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54196BB6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391024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6059F4" w14:textId="628DCC09" w:rsidR="00BE123B" w:rsidRDefault="00BE123B" w:rsidP="00D65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tLeast"/>
        <w:ind w:hanging="284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433E52">
        <w:rPr>
          <w:rFonts w:cstheme="minorHAnsi"/>
          <w:b/>
          <w:i/>
          <w:iCs/>
          <w:sz w:val="32"/>
          <w:szCs w:val="32"/>
        </w:rPr>
        <w:t>0</w:t>
      </w:r>
      <w:r w:rsidR="00D2503E">
        <w:rPr>
          <w:rFonts w:cstheme="minorHAnsi"/>
          <w:b/>
          <w:i/>
          <w:iCs/>
          <w:sz w:val="32"/>
          <w:szCs w:val="32"/>
        </w:rPr>
        <w:t>8</w:t>
      </w:r>
      <w:r w:rsidR="003305D6">
        <w:rPr>
          <w:rFonts w:cstheme="minorHAnsi"/>
          <w:b/>
          <w:i/>
          <w:iCs/>
          <w:sz w:val="32"/>
          <w:szCs w:val="32"/>
        </w:rPr>
        <w:t xml:space="preserve"> 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D2503E">
        <w:rPr>
          <w:rFonts w:cstheme="minorHAnsi"/>
          <w:b/>
          <w:i/>
          <w:iCs/>
          <w:sz w:val="32"/>
          <w:szCs w:val="32"/>
        </w:rPr>
        <w:t>8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D2503E">
        <w:rPr>
          <w:rFonts w:cstheme="minorHAnsi"/>
          <w:b/>
          <w:i/>
          <w:iCs/>
          <w:sz w:val="32"/>
          <w:szCs w:val="32"/>
        </w:rPr>
        <w:t>GESTIONE PRATI E PASCOLI PERMANENTI</w:t>
      </w:r>
    </w:p>
    <w:p w14:paraId="6783F6FA" w14:textId="3F5D322F" w:rsidR="00D2503E" w:rsidRPr="00D2503E" w:rsidRDefault="00D2503E" w:rsidP="00D65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tLeast"/>
        <w:ind w:hanging="284"/>
        <w:jc w:val="center"/>
        <w:rPr>
          <w:rFonts w:cstheme="minorHAnsi"/>
          <w:b/>
          <w:i/>
          <w:iCs/>
          <w:sz w:val="28"/>
          <w:szCs w:val="28"/>
        </w:rPr>
      </w:pPr>
      <w:r w:rsidRPr="00D2503E">
        <w:rPr>
          <w:rFonts w:cstheme="minorHAnsi"/>
          <w:b/>
          <w:i/>
          <w:iCs/>
          <w:sz w:val="28"/>
          <w:szCs w:val="28"/>
        </w:rPr>
        <w:t>Azione 8.3 Gestione sostenibile</w:t>
      </w:r>
      <w:r>
        <w:rPr>
          <w:rFonts w:cstheme="minorHAnsi"/>
          <w:b/>
          <w:i/>
          <w:iCs/>
          <w:sz w:val="28"/>
          <w:szCs w:val="28"/>
        </w:rPr>
        <w:t xml:space="preserve"> </w:t>
      </w:r>
      <w:r w:rsidRPr="00D2503E">
        <w:rPr>
          <w:rFonts w:cstheme="minorHAnsi"/>
          <w:b/>
          <w:i/>
          <w:iCs/>
          <w:sz w:val="28"/>
          <w:szCs w:val="28"/>
        </w:rPr>
        <w:t>pascoli permanenti incluse pratiche locali tradizionali</w:t>
      </w:r>
    </w:p>
    <w:p w14:paraId="4ACFB6F3" w14:textId="77777777" w:rsidR="00E30DBA" w:rsidRPr="00E30DBA" w:rsidRDefault="00E30DBA" w:rsidP="00D653DA">
      <w:pPr>
        <w:spacing w:line="240" w:lineRule="atLeast"/>
        <w:ind w:left="-284" w:firstLine="142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tbl>
      <w:tblPr>
        <w:tblStyle w:val="Grigliatabella"/>
        <w:tblpPr w:leftFromText="141" w:rightFromText="141" w:vertAnchor="text" w:horzAnchor="margin" w:tblpXSpec="center" w:tblpY="398"/>
        <w:tblW w:w="10173" w:type="dxa"/>
        <w:tblLook w:val="04A0" w:firstRow="1" w:lastRow="0" w:firstColumn="1" w:lastColumn="0" w:noHBand="0" w:noVBand="1"/>
      </w:tblPr>
      <w:tblGrid>
        <w:gridCol w:w="5097"/>
        <w:gridCol w:w="5076"/>
      </w:tblGrid>
      <w:tr w:rsidR="00B51936" w14:paraId="2B94B692" w14:textId="77777777" w:rsidTr="00D653DA">
        <w:tc>
          <w:tcPr>
            <w:tcW w:w="5097" w:type="dxa"/>
          </w:tcPr>
          <w:p w14:paraId="5C01F37F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076" w:type="dxa"/>
          </w:tcPr>
          <w:p w14:paraId="51E72574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5441CE75" w14:textId="77777777" w:rsidTr="00D653DA">
        <w:tc>
          <w:tcPr>
            <w:tcW w:w="5097" w:type="dxa"/>
          </w:tcPr>
          <w:p w14:paraId="032CDA4E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076" w:type="dxa"/>
          </w:tcPr>
          <w:p w14:paraId="6ABF9EF3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651BED09" w14:textId="77777777" w:rsidTr="00D653DA">
        <w:tc>
          <w:tcPr>
            <w:tcW w:w="5097" w:type="dxa"/>
          </w:tcPr>
          <w:p w14:paraId="7B9A4AD9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076" w:type="dxa"/>
          </w:tcPr>
          <w:p w14:paraId="693659B2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0E499CA5" w14:textId="77777777" w:rsidTr="00D653DA">
        <w:tc>
          <w:tcPr>
            <w:tcW w:w="5097" w:type="dxa"/>
          </w:tcPr>
          <w:p w14:paraId="7B615745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076" w:type="dxa"/>
          </w:tcPr>
          <w:p w14:paraId="605DEC93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082D3C31" w14:textId="77777777" w:rsidTr="00D653DA">
        <w:tc>
          <w:tcPr>
            <w:tcW w:w="5097" w:type="dxa"/>
          </w:tcPr>
          <w:p w14:paraId="390B263B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076" w:type="dxa"/>
          </w:tcPr>
          <w:p w14:paraId="7BC6796D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2155C211" w14:textId="77777777" w:rsidTr="00D653DA">
        <w:tc>
          <w:tcPr>
            <w:tcW w:w="5097" w:type="dxa"/>
          </w:tcPr>
          <w:p w14:paraId="4A6AE55D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076" w:type="dxa"/>
          </w:tcPr>
          <w:p w14:paraId="01EDF828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5D6107" w14:textId="3E52FCD3" w:rsidR="00BE123B" w:rsidRDefault="00D653DA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6DCAA4" wp14:editId="6DB622E7">
                <wp:simplePos x="0" y="0"/>
                <wp:positionH relativeFrom="margin">
                  <wp:posOffset>-145415</wp:posOffset>
                </wp:positionH>
                <wp:positionV relativeFrom="paragraph">
                  <wp:posOffset>1970405</wp:posOffset>
                </wp:positionV>
                <wp:extent cx="6428105" cy="2981325"/>
                <wp:effectExtent l="0" t="0" r="1079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8FC5" w14:textId="77777777" w:rsidR="0098528F" w:rsidRPr="00433E52" w:rsidRDefault="0098528F" w:rsidP="00267410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2CDC4DB0" w14:textId="77777777" w:rsidR="0098528F" w:rsidRPr="00433E52" w:rsidRDefault="0098528F" w:rsidP="0026741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1A9D199A" w14:textId="77777777" w:rsidR="0098528F" w:rsidRPr="00433E52" w:rsidRDefault="0098528F" w:rsidP="0026741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17EBF96C" w14:textId="77777777" w:rsidR="0098528F" w:rsidRPr="00433E52" w:rsidRDefault="0098528F" w:rsidP="0026741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52CC5ADB" w14:textId="77777777" w:rsidR="0098528F" w:rsidRPr="00433E52" w:rsidRDefault="0098528F" w:rsidP="00267410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4C66D5C" w14:textId="77777777" w:rsidR="0098528F" w:rsidRPr="00433E52" w:rsidRDefault="0098528F" w:rsidP="00267410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4B5E282E" w14:textId="77777777" w:rsidR="0098528F" w:rsidRPr="00433E52" w:rsidRDefault="0098528F" w:rsidP="00267410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76384AAB" w14:textId="77777777" w:rsidR="0098528F" w:rsidRPr="00433E52" w:rsidRDefault="0098528F" w:rsidP="00267410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DCAA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1.45pt;margin-top:155.15pt;width:506.15pt;height:23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">
                <v:textbox>
                  <w:txbxContent>
                    <w:p w14:paraId="21148FC5" w14:textId="77777777" w:rsidR="0098528F" w:rsidRPr="00433E52" w:rsidRDefault="0098528F" w:rsidP="00267410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2CDC4DB0" w14:textId="77777777" w:rsidR="0098528F" w:rsidRPr="00433E52" w:rsidRDefault="0098528F" w:rsidP="0026741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1A9D199A" w14:textId="77777777" w:rsidR="0098528F" w:rsidRPr="00433E52" w:rsidRDefault="0098528F" w:rsidP="0026741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17EBF96C" w14:textId="77777777" w:rsidR="0098528F" w:rsidRPr="00433E52" w:rsidRDefault="0098528F" w:rsidP="0026741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52CC5ADB" w14:textId="77777777" w:rsidR="0098528F" w:rsidRPr="00433E52" w:rsidRDefault="0098528F" w:rsidP="00267410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4C66D5C" w14:textId="77777777" w:rsidR="0098528F" w:rsidRPr="00433E52" w:rsidRDefault="0098528F" w:rsidP="00267410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4B5E282E" w14:textId="77777777" w:rsidR="0098528F" w:rsidRPr="00433E52" w:rsidRDefault="0098528F" w:rsidP="00267410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76384AAB" w14:textId="77777777" w:rsidR="0098528F" w:rsidRPr="00433E52" w:rsidRDefault="0098528F" w:rsidP="00267410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6B51D2" w14:textId="44CB178B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755F8198" w14:textId="77777777" w:rsidR="00267410" w:rsidRDefault="00267410" w:rsidP="00064BA2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8264BA8" w14:textId="77777777" w:rsidR="00D653DA" w:rsidRDefault="00D653DA" w:rsidP="00064BA2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55C5EF1A" w14:textId="77777777" w:rsidR="00D27C98" w:rsidRPr="00D27C98" w:rsidRDefault="00D27C98" w:rsidP="00064BA2">
      <w:pPr>
        <w:spacing w:before="40"/>
        <w:jc w:val="center"/>
        <w:rPr>
          <w:rFonts w:ascii="Calibri" w:hAnsi="Calibri" w:cs="Calibri"/>
          <w:b/>
          <w:bCs/>
          <w:sz w:val="20"/>
          <w:szCs w:val="20"/>
          <w:u w:val="single"/>
          <w14:ligatures w14:val="none"/>
        </w:rPr>
      </w:pPr>
    </w:p>
    <w:p w14:paraId="26EBCB93" w14:textId="05AF384C" w:rsidR="00431BE3" w:rsidRPr="00D27C98" w:rsidRDefault="00D41630" w:rsidP="00D27C98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2503E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>VERIFICA IN LOCO</w:t>
      </w:r>
    </w:p>
    <w:tbl>
      <w:tblPr>
        <w:tblStyle w:val="Grigliatabella"/>
        <w:tblW w:w="5227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022"/>
        <w:gridCol w:w="7010"/>
        <w:gridCol w:w="607"/>
        <w:gridCol w:w="607"/>
        <w:gridCol w:w="751"/>
      </w:tblGrid>
      <w:tr w:rsidR="00F84C40" w:rsidRPr="00924C95" w14:paraId="7C8AB271" w14:textId="5E5ED28C" w:rsidTr="007253E7">
        <w:trPr>
          <w:tblHeader/>
          <w:jc w:val="center"/>
        </w:trPr>
        <w:tc>
          <w:tcPr>
            <w:tcW w:w="4058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42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7253E7">
        <w:trPr>
          <w:trHeight w:val="450"/>
          <w:tblHeader/>
          <w:jc w:val="center"/>
        </w:trPr>
        <w:tc>
          <w:tcPr>
            <w:tcW w:w="208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0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360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D2503E" w:rsidRPr="00924C95" w14:paraId="2A0A968D" w14:textId="77777777" w:rsidTr="007253E7">
        <w:trPr>
          <w:trHeight w:val="439"/>
          <w:jc w:val="center"/>
        </w:trPr>
        <w:tc>
          <w:tcPr>
            <w:tcW w:w="208" w:type="pct"/>
            <w:vAlign w:val="center"/>
          </w:tcPr>
          <w:p w14:paraId="687D6A9C" w14:textId="38572092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0" w:name="_Hlk138687496"/>
          </w:p>
        </w:tc>
        <w:tc>
          <w:tcPr>
            <w:tcW w:w="490" w:type="pct"/>
          </w:tcPr>
          <w:p w14:paraId="2E6FC1E8" w14:textId="6FE17BCB" w:rsidR="00D2503E" w:rsidRPr="00924C95" w:rsidRDefault="00D2503E" w:rsidP="00D2503E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60" w:type="pct"/>
            <w:vAlign w:val="center"/>
          </w:tcPr>
          <w:p w14:paraId="106EB5F4" w14:textId="5FD9453A" w:rsidR="00D2503E" w:rsidRPr="00595D4D" w:rsidRDefault="00D2503E" w:rsidP="00D2503E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È mantenuta la superficie aziendale a pascolo permanente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1" w:type="pct"/>
          </w:tcPr>
          <w:p w14:paraId="02470EDC" w14:textId="760B46FF" w:rsidR="00D2503E" w:rsidRPr="00595D4D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7B11D0C1" w14:textId="29AFA8E3" w:rsidR="00D2503E" w:rsidRPr="00595D4D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75827D37" w14:textId="28980DDC" w:rsidR="00D2503E" w:rsidRPr="00595D4D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  <w:tr w:rsidR="00D2503E" w:rsidRPr="00924C95" w14:paraId="00646051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1864307D" w14:textId="42E0D8AB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56A4F6C9" w14:textId="6B1FED55" w:rsidR="00D2503E" w:rsidRPr="00924C95" w:rsidRDefault="00D2503E" w:rsidP="00D2503E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pct"/>
            <w:vAlign w:val="center"/>
          </w:tcPr>
          <w:p w14:paraId="119C72E3" w14:textId="0C069BBF" w:rsidR="00D2503E" w:rsidRPr="00D92C2C" w:rsidRDefault="00D2503E" w:rsidP="00D2503E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Il carico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zootecnico pascolante,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sulla superficie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oggetto di impegno, è mantenuto secondo gli intervalli previsti dal bando</w:t>
            </w:r>
          </w:p>
        </w:tc>
        <w:tc>
          <w:tcPr>
            <w:tcW w:w="291" w:type="pct"/>
          </w:tcPr>
          <w:p w14:paraId="39F0173A" w14:textId="43CD819A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4AB7DEB7" w14:textId="3DF1BD13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0AE7F9BC" w14:textId="7DEF4A5B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2503E" w:rsidRPr="00924C95" w14:paraId="4F0C8131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1163C8A8" w14:textId="5593D986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3C158FDA" w14:textId="46E4E0E0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7251C557" w14:textId="29E558AB" w:rsidR="00D2503E" w:rsidRPr="00D2503E" w:rsidRDefault="00D2503E" w:rsidP="00D2503E">
            <w:pPr>
              <w:pStyle w:val="Paragrafoelenco"/>
              <w:numPr>
                <w:ilvl w:val="0"/>
                <w:numId w:val="1"/>
              </w:numPr>
              <w:spacing w:before="40"/>
              <w:ind w:left="31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Nel caso di PPF approvato: il carico zootecnico pascolante è mantenuto, sulla superficie oggetto di impegno, secondo l’intervallo definito dal piano stesso</w:t>
            </w:r>
          </w:p>
          <w:p w14:paraId="223C683A" w14:textId="6DF43C49" w:rsidR="00D2503E" w:rsidRPr="00D2503E" w:rsidRDefault="00D2503E" w:rsidP="00D2503E">
            <w:pPr>
              <w:spacing w:before="40"/>
              <w:ind w:left="313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D2503E">
              <w:rPr>
                <w:rFonts w:cstheme="minorHAnsi"/>
                <w:i/>
                <w:iCs/>
                <w:sz w:val="18"/>
                <w:szCs w:val="18"/>
                <w14:ligatures w14:val="none"/>
              </w:rPr>
              <w:t>NB: i calcoli relativi al carico di bestiame sono riportati nelle ultime pagine del verbale</w:t>
            </w:r>
          </w:p>
        </w:tc>
        <w:tc>
          <w:tcPr>
            <w:tcW w:w="291" w:type="pct"/>
          </w:tcPr>
          <w:p w14:paraId="02773E3C" w14:textId="3E636A04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339B2A03" w14:textId="00EDD4AB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62A780FE" w14:textId="188E9205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2503E" w:rsidRPr="00924C95" w14:paraId="4D02631B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25CE1DE0" w14:textId="66131444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6F5CCEBF" w14:textId="77777777" w:rsidR="00D2503E" w:rsidRPr="00924C95" w:rsidRDefault="00D2503E" w:rsidP="00D2503E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pct"/>
            <w:vAlign w:val="center"/>
          </w:tcPr>
          <w:p w14:paraId="35FB5CA1" w14:textId="45CF2DC7" w:rsidR="00D2503E" w:rsidRDefault="00D2503E" w:rsidP="00064BA2">
            <w:pPr>
              <w:pStyle w:val="Paragrafoelenco"/>
              <w:numPr>
                <w:ilvl w:val="0"/>
                <w:numId w:val="16"/>
              </w:numPr>
              <w:ind w:left="319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garantito un periodo di pascolamento effettivo minimo di 180 giorni (80 giorni se il pascolo è esclusivamente montano)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46"/>
              <w:gridCol w:w="2246"/>
              <w:gridCol w:w="2247"/>
            </w:tblGrid>
            <w:tr w:rsidR="00CA49CD" w14:paraId="31974BD3" w14:textId="77777777" w:rsidTr="00CA49CD">
              <w:tc>
                <w:tcPr>
                  <w:tcW w:w="2246" w:type="dxa"/>
                </w:tcPr>
                <w:p w14:paraId="297F1E81" w14:textId="459DA5FD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91E58">
                    <w:rPr>
                      <w:rFonts w:cstheme="minorHAnsi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2246" w:type="dxa"/>
                </w:tcPr>
                <w:p w14:paraId="0CC20E1D" w14:textId="4BF5B19A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91E58">
                    <w:rPr>
                      <w:rFonts w:cstheme="minorHAnsi"/>
                      <w:sz w:val="20"/>
                      <w:szCs w:val="20"/>
                    </w:rPr>
                    <w:t>Zona altimetrica</w:t>
                  </w:r>
                </w:p>
              </w:tc>
              <w:tc>
                <w:tcPr>
                  <w:tcW w:w="2247" w:type="dxa"/>
                </w:tcPr>
                <w:p w14:paraId="0BA41A72" w14:textId="2BAB40DB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91E58">
                    <w:rPr>
                      <w:rFonts w:cstheme="minorHAnsi"/>
                      <w:sz w:val="20"/>
                      <w:szCs w:val="20"/>
                    </w:rPr>
                    <w:t>Periodo pascolamento accertato</w:t>
                  </w:r>
                </w:p>
              </w:tc>
            </w:tr>
            <w:tr w:rsidR="00CA49CD" w14:paraId="7DFB403A" w14:textId="77777777" w:rsidTr="00CA49CD">
              <w:tc>
                <w:tcPr>
                  <w:tcW w:w="2246" w:type="dxa"/>
                </w:tcPr>
                <w:p w14:paraId="1444B146" w14:textId="77777777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2A51992E" w14:textId="77777777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7" w:type="dxa"/>
                </w:tcPr>
                <w:p w14:paraId="176E4FE2" w14:textId="77777777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CA49CD" w14:paraId="4F1E0C20" w14:textId="77777777" w:rsidTr="00CA49CD">
              <w:tc>
                <w:tcPr>
                  <w:tcW w:w="2246" w:type="dxa"/>
                </w:tcPr>
                <w:p w14:paraId="2ADBFAF1" w14:textId="77777777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5436AB6B" w14:textId="77777777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7" w:type="dxa"/>
                </w:tcPr>
                <w:p w14:paraId="505B06BB" w14:textId="77777777" w:rsidR="00CA49CD" w:rsidRDefault="00CA49CD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22DFF" w14:paraId="1DEC5BC1" w14:textId="77777777" w:rsidTr="00CA49CD">
              <w:tc>
                <w:tcPr>
                  <w:tcW w:w="2246" w:type="dxa"/>
                </w:tcPr>
                <w:p w14:paraId="75F548F4" w14:textId="77777777" w:rsidR="00322DFF" w:rsidRDefault="00322DFF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5DFCB3AC" w14:textId="77777777" w:rsidR="00322DFF" w:rsidRDefault="00322DFF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7" w:type="dxa"/>
                </w:tcPr>
                <w:p w14:paraId="4285B137" w14:textId="77777777" w:rsidR="00322DFF" w:rsidRDefault="00322DFF" w:rsidP="00CA49C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6747450" w14:textId="04B23253" w:rsidR="00D2503E" w:rsidRPr="00114382" w:rsidRDefault="00D2503E" w:rsidP="00D2503E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" w:type="pct"/>
          </w:tcPr>
          <w:p w14:paraId="4C9F15E0" w14:textId="5FADEF3B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0E171309" w14:textId="2EBF8ACB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2641FFE3" w14:textId="66966E9B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2503E" w:rsidRPr="00924C95" w14:paraId="527AD926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03422CF2" w14:textId="35D0666E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1CC2FBDC" w14:textId="77777777" w:rsidR="00D2503E" w:rsidRPr="00924C95" w:rsidRDefault="00D2503E" w:rsidP="00D2503E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pct"/>
            <w:vAlign w:val="center"/>
          </w:tcPr>
          <w:p w14:paraId="7F44E663" w14:textId="148BBFBE" w:rsidR="00D2503E" w:rsidRPr="00D2503E" w:rsidRDefault="00D2503E" w:rsidP="00D2503E">
            <w:pPr>
              <w:pStyle w:val="Corpotesto"/>
              <w:numPr>
                <w:ilvl w:val="0"/>
                <w:numId w:val="3"/>
              </w:numPr>
              <w:spacing w:before="40"/>
              <w:ind w:right="290"/>
              <w:jc w:val="left"/>
              <w:rPr>
                <w:rFonts w:ascii="Calibri" w:hAnsi="Calibri" w:cs="Calibri"/>
              </w:rPr>
            </w:pPr>
            <w:r w:rsidRPr="00AA52EC">
              <w:rPr>
                <w:rFonts w:asciiTheme="minorHAnsi" w:hAnsiTheme="minorHAnsi" w:cstheme="minorHAnsi"/>
              </w:rPr>
              <w:t>Nel caso di PPF approvato: è garantito un periodo minimo di pascolamento secondo quanto definito dal piano stesso</w:t>
            </w:r>
          </w:p>
        </w:tc>
        <w:tc>
          <w:tcPr>
            <w:tcW w:w="291" w:type="pct"/>
          </w:tcPr>
          <w:p w14:paraId="11474F0A" w14:textId="1AB18A6A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77AFFBD6" w14:textId="2817B5AA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355D2C57" w14:textId="30A0F43B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2503E" w:rsidRPr="00924C95" w14:paraId="229720F0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2D0FE11A" w14:textId="04FD500B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553B7265" w14:textId="0C7B3678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64A05F43" w14:textId="7D3F9FC7" w:rsidR="00D2503E" w:rsidRPr="00770A9B" w:rsidRDefault="00D2503E" w:rsidP="00D2503E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È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presente il modello 7 di Monticazione e corrisponde a quanto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rilevato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azienda</w:t>
            </w:r>
          </w:p>
        </w:tc>
        <w:tc>
          <w:tcPr>
            <w:tcW w:w="291" w:type="pct"/>
          </w:tcPr>
          <w:p w14:paraId="77736D9F" w14:textId="6B700446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22415643" w14:textId="4360DA8E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3F971897" w14:textId="75AD4D6E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2503E" w:rsidRPr="00924C95" w14:paraId="36956E77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2873C5F1" w14:textId="04F47996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7C7D6DDD" w14:textId="77777777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72ECA3C7" w14:textId="6296CE71" w:rsidR="00D2503E" w:rsidRPr="00D2503E" w:rsidRDefault="00D2503E" w:rsidP="00D2503E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Nel caso di pascolo intra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comunale è presente il modello 7 “per pascolo intra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comunale” o dichiarazione sostitutiva per il pascolo intra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comunale, ove pertinent</w:t>
            </w:r>
            <w:r w:rsidR="00064BA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 corrisponde a quanto presente in azienda</w:t>
            </w:r>
          </w:p>
        </w:tc>
        <w:tc>
          <w:tcPr>
            <w:tcW w:w="291" w:type="pct"/>
          </w:tcPr>
          <w:p w14:paraId="7B540A17" w14:textId="5FCFF4CE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62141DD9" w14:textId="47EF6045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38C9F3A9" w14:textId="454D2450" w:rsidR="00D2503E" w:rsidRPr="003B2839" w:rsidRDefault="00D2503E" w:rsidP="00D2503E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A52FF" w:rsidRPr="00924C95" w14:paraId="1A2F09EB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4176A3C5" w14:textId="77777777" w:rsidR="00EA52FF" w:rsidRPr="00924C95" w:rsidRDefault="00EA52FF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7F75853E" w14:textId="77777777" w:rsidR="00EA52FF" w:rsidRPr="00924C95" w:rsidRDefault="00EA52FF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5A85A311" w14:textId="43DF2170" w:rsidR="00EA52FF" w:rsidRPr="00AA52EC" w:rsidRDefault="00EA52FF" w:rsidP="00EA52FF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La conduzione del bestiame sui pascoli oggetto del pagamento è garantita dal titolare ovvero da personale dell’azienda; il beneficiario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anche il detentore in alpe dichiarato sul MODELLO 7 di Monticazione e Demonticazione</w:t>
            </w:r>
          </w:p>
        </w:tc>
        <w:tc>
          <w:tcPr>
            <w:tcW w:w="291" w:type="pct"/>
          </w:tcPr>
          <w:p w14:paraId="53CDB3A4" w14:textId="37C0A746" w:rsidR="00EA52FF" w:rsidRPr="003B2839" w:rsidRDefault="00EA52FF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15718D12" w14:textId="74DDF980" w:rsidR="00EA52FF" w:rsidRPr="003B2839" w:rsidRDefault="00EA52FF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0" w:type="pct"/>
          </w:tcPr>
          <w:p w14:paraId="403DB3FF" w14:textId="02B991E0" w:rsidR="00EA52FF" w:rsidRPr="003B2839" w:rsidRDefault="00EA52FF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A0D49" w:rsidRPr="00924C95" w14:paraId="7076D06B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1591EB04" w14:textId="77777777" w:rsidR="00EA0D49" w:rsidRPr="00924C95" w:rsidRDefault="00EA0D49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19F1B6DF" w14:textId="77777777" w:rsidR="00EA0D49" w:rsidRPr="00924C95" w:rsidRDefault="00EA0D49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0BFEFF26" w14:textId="77777777" w:rsidR="00EA0D49" w:rsidRDefault="00EA0D49" w:rsidP="00EA0D49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i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richiedenti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dispongono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anche di capi in affido, questi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sono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presi in considerazione per il raggiungimento del carico previsto solo se vengono monticati almeno il 70% dei capi in proprietà, salvo i casi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di forza maggiore previsti dall’art. 3 del Reg. (UE) 2021/2116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84"/>
              <w:gridCol w:w="1684"/>
              <w:gridCol w:w="1685"/>
              <w:gridCol w:w="1685"/>
            </w:tblGrid>
            <w:tr w:rsidR="00EA0D49" w14:paraId="439FA829" w14:textId="77777777" w:rsidTr="00BB18AF">
              <w:tc>
                <w:tcPr>
                  <w:tcW w:w="1684" w:type="dxa"/>
                </w:tcPr>
                <w:p w14:paraId="44F02ADF" w14:textId="77777777" w:rsidR="00EA0D49" w:rsidRDefault="00EA0D49" w:rsidP="00D653D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4C2A">
                    <w:rPr>
                      <w:rFonts w:cstheme="minorHAnsi"/>
                      <w:sz w:val="18"/>
                      <w:szCs w:val="18"/>
                    </w:rPr>
                    <w:t>Anno</w:t>
                  </w:r>
                </w:p>
              </w:tc>
              <w:tc>
                <w:tcPr>
                  <w:tcW w:w="1684" w:type="dxa"/>
                </w:tcPr>
                <w:p w14:paraId="4CA97ED5" w14:textId="77777777" w:rsidR="00EA0D49" w:rsidRDefault="00EA0D49" w:rsidP="00D653D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4C2A">
                    <w:rPr>
                      <w:rFonts w:cstheme="minorHAnsi"/>
                      <w:sz w:val="18"/>
                      <w:szCs w:val="18"/>
                    </w:rPr>
                    <w:t>N. capi in proprietà (a)</w:t>
                  </w:r>
                </w:p>
              </w:tc>
              <w:tc>
                <w:tcPr>
                  <w:tcW w:w="1685" w:type="dxa"/>
                </w:tcPr>
                <w:p w14:paraId="1D7398B5" w14:textId="77777777" w:rsidR="00EA0D49" w:rsidRDefault="00EA0D49" w:rsidP="00D653D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4C2A">
                    <w:rPr>
                      <w:rFonts w:cstheme="minorHAnsi"/>
                      <w:sz w:val="18"/>
                      <w:szCs w:val="18"/>
                    </w:rPr>
                    <w:t>N. capi in proprietà monticati (b)</w:t>
                  </w:r>
                </w:p>
              </w:tc>
              <w:tc>
                <w:tcPr>
                  <w:tcW w:w="1685" w:type="dxa"/>
                </w:tcPr>
                <w:p w14:paraId="76B61DBC" w14:textId="77777777" w:rsidR="00EA0D49" w:rsidRDefault="00EA0D49" w:rsidP="00D653D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4C2A">
                    <w:rPr>
                      <w:rFonts w:cstheme="minorHAnsi"/>
                      <w:sz w:val="18"/>
                      <w:szCs w:val="18"/>
                    </w:rPr>
                    <w:t>% capi monticat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i </w:t>
                  </w:r>
                  <w:r w:rsidRPr="00134C2A">
                    <w:rPr>
                      <w:rFonts w:cstheme="minorHAnsi"/>
                      <w:sz w:val="18"/>
                      <w:szCs w:val="18"/>
                    </w:rPr>
                    <w:t>b/a</w:t>
                  </w:r>
                </w:p>
              </w:tc>
            </w:tr>
            <w:tr w:rsidR="00EA0D49" w14:paraId="4E074E87" w14:textId="77777777" w:rsidTr="00BB18AF">
              <w:tc>
                <w:tcPr>
                  <w:tcW w:w="1684" w:type="dxa"/>
                </w:tcPr>
                <w:p w14:paraId="5F031844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</w:tcPr>
                <w:p w14:paraId="14C6CDB6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</w:tcPr>
                <w:p w14:paraId="29CE6CE6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</w:tcPr>
                <w:p w14:paraId="6F348CB8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A0D49" w14:paraId="5F35FD16" w14:textId="77777777" w:rsidTr="00BB18AF">
              <w:tc>
                <w:tcPr>
                  <w:tcW w:w="1684" w:type="dxa"/>
                </w:tcPr>
                <w:p w14:paraId="095C693D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</w:tcPr>
                <w:p w14:paraId="393DF49F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</w:tcPr>
                <w:p w14:paraId="18DE38BA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</w:tcPr>
                <w:p w14:paraId="2032FD8E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A0D49" w14:paraId="1E072292" w14:textId="77777777" w:rsidTr="00BB18AF">
              <w:tc>
                <w:tcPr>
                  <w:tcW w:w="1684" w:type="dxa"/>
                </w:tcPr>
                <w:p w14:paraId="353B204A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</w:tcPr>
                <w:p w14:paraId="385294EB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</w:tcPr>
                <w:p w14:paraId="5327D3A3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</w:tcPr>
                <w:p w14:paraId="39EEED01" w14:textId="77777777" w:rsidR="00EA0D49" w:rsidRDefault="00EA0D49" w:rsidP="00BB18A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9014840" w14:textId="77777777" w:rsidR="00EA0D49" w:rsidRPr="00EA0D49" w:rsidRDefault="00EA0D49" w:rsidP="00EA0D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" w:type="pct"/>
          </w:tcPr>
          <w:p w14:paraId="713DA4C6" w14:textId="3392A227" w:rsidR="00EA0D49" w:rsidRPr="003B2839" w:rsidRDefault="00EA0D49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64E744DA" w14:textId="1B639108" w:rsidR="00EA0D49" w:rsidRPr="003B2839" w:rsidRDefault="00EA0D49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17494207" w14:textId="55BF91BC" w:rsidR="00EA0D49" w:rsidRPr="003B2839" w:rsidRDefault="00EA0D49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2571128E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739ED0FA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2EC3F92A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2F3A7AEE" w14:textId="65B05465" w:rsidR="007253E7" w:rsidRDefault="007253E7" w:rsidP="00EA0D49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5B84">
              <w:rPr>
                <w:rFonts w:asciiTheme="minorHAnsi" w:hAnsiTheme="minorHAnsi" w:cstheme="minorHAnsi"/>
                <w:sz w:val="20"/>
                <w:szCs w:val="20"/>
              </w:rPr>
              <w:t>I capi in domanda sono identificati e registrati con le modalità e i termini previsti dal d.lgs. n.134 del 05/08/22</w:t>
            </w:r>
          </w:p>
        </w:tc>
        <w:tc>
          <w:tcPr>
            <w:tcW w:w="291" w:type="pct"/>
          </w:tcPr>
          <w:p w14:paraId="718AB88D" w14:textId="7C2AE3F6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71D6ECFC" w14:textId="14785CBD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5D4E71D0" w14:textId="688A889D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69F133DA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59E93A21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6367DA27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22290607" w14:textId="3AB865CE" w:rsidR="007253E7" w:rsidRPr="00BA5B84" w:rsidRDefault="007253E7" w:rsidP="00EA0D49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Almeno il 10% delle UBA al pascolo dei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capi propri e/o in guardiania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appartiene a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razze autoctone del Piemonte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regolarmente iscritte a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Libro genealogico</w:t>
            </w:r>
          </w:p>
        </w:tc>
        <w:tc>
          <w:tcPr>
            <w:tcW w:w="291" w:type="pct"/>
          </w:tcPr>
          <w:p w14:paraId="1AD8F7B0" w14:textId="25A7D397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10A2D6CF" w14:textId="326D188E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52177BB2" w14:textId="1E53CB1E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7837873D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706383C0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34C262DF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2057E43F" w14:textId="3D82388F" w:rsidR="007253E7" w:rsidRPr="00BA5B84" w:rsidRDefault="007253E7" w:rsidP="00EA0D49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E‘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assicurato il contenimento meccanico e/o manuale della flora invasiva non sufficientemente contrastata dagli animali al pascolo e nel rispetto delle misure di conservazione stabilite per la Rete Natura 2000, ove pertinenti</w:t>
            </w:r>
          </w:p>
        </w:tc>
        <w:tc>
          <w:tcPr>
            <w:tcW w:w="291" w:type="pct"/>
          </w:tcPr>
          <w:p w14:paraId="66DC198E" w14:textId="0FA3F4F9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24CD402B" w14:textId="1FF9BB57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71237474" w14:textId="4A94CC00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0D155550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66E3B4E9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48A032A3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44C36D3C" w14:textId="2BA99AB9" w:rsidR="007253E7" w:rsidRPr="00BA5B84" w:rsidRDefault="007253E7" w:rsidP="00EA0D49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vietato lo sfalcio per affi</w:t>
            </w:r>
            <w:r w:rsidR="00481E0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namento sulla SOI: sono consentiti solo sfalci di pulizia a fine turno di pascolo</w:t>
            </w:r>
          </w:p>
        </w:tc>
        <w:tc>
          <w:tcPr>
            <w:tcW w:w="291" w:type="pct"/>
          </w:tcPr>
          <w:p w14:paraId="18425E5B" w14:textId="4962FC35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452A8E71" w14:textId="75725FC8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0CA76689" w14:textId="3FD17664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</w:tbl>
    <w:p w14:paraId="5062861E" w14:textId="77777777" w:rsidR="00481E08" w:rsidRDefault="00481E08">
      <w:r>
        <w:br w:type="page"/>
      </w:r>
    </w:p>
    <w:tbl>
      <w:tblPr>
        <w:tblStyle w:val="Grigliatabella"/>
        <w:tblW w:w="5227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022"/>
        <w:gridCol w:w="7010"/>
        <w:gridCol w:w="607"/>
        <w:gridCol w:w="607"/>
        <w:gridCol w:w="751"/>
      </w:tblGrid>
      <w:tr w:rsidR="007253E7" w:rsidRPr="00924C95" w14:paraId="21F5955A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69A56157" w14:textId="052DFD7E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0894423E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3D189B45" w14:textId="77777777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utilizzato il criterio di gestione dei pascoli che consentano l’utilizzazione più favorevole del cotico erboso naturale:</w:t>
            </w:r>
          </w:p>
          <w:p w14:paraId="3ABDECC3" w14:textId="28691C64" w:rsidR="007253E7" w:rsidRPr="00BA5B84" w:rsidRDefault="007253E7" w:rsidP="007253E7">
            <w:pPr>
              <w:pStyle w:val="Paragrafoelenc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A)p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ascolamento turnato: con spostamento della mandria/gregge fra superfici suddivise in sezioni omogenee, con recinzioni fisse o mobili, in funzione dello stato vegetativo del cotico erboso. Il pascolamento turnato deve essere svolto su un numero sufficiente di sezioni di pascolo opportunamente recintate in base all’estensione della SOI, (almeno 4 sezioni di pascolo) in modo da garantire una completa ed efficace utilizzazione del cotico erboso</w:t>
            </w:r>
          </w:p>
        </w:tc>
        <w:tc>
          <w:tcPr>
            <w:tcW w:w="291" w:type="pct"/>
          </w:tcPr>
          <w:p w14:paraId="2330BD13" w14:textId="4548AD6E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1FD23947" w14:textId="10323AF1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5EEC152F" w14:textId="720BEB31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73915796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682A00B9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2E6AAEB2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49F5DC1F" w14:textId="77777777" w:rsidR="007253E7" w:rsidRPr="00AA52EC" w:rsidRDefault="007253E7" w:rsidP="00D958F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È utilizzato il criterio di gestione dei pascoli che consentano l’utilizzazione più favorevole del cotico erboso naturale:</w:t>
            </w:r>
          </w:p>
          <w:p w14:paraId="4DBCB54F" w14:textId="29B52A06" w:rsidR="007253E7" w:rsidRPr="00AA52EC" w:rsidRDefault="007253E7" w:rsidP="007253E7">
            <w:pPr>
              <w:pStyle w:val="Paragrafoelenc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B)a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pplicazione di un Piano Pastorale Foraggero redatto secondo le linee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guida regionali approvate con DGR 3 luglio 2017, n. 14-5285 e s.m.i.</w:t>
            </w:r>
          </w:p>
        </w:tc>
        <w:tc>
          <w:tcPr>
            <w:tcW w:w="291" w:type="pct"/>
          </w:tcPr>
          <w:p w14:paraId="5B847EF3" w14:textId="4E4AA71E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050715A9" w14:textId="20FA0E88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7BD69EA7" w14:textId="340C28B6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670F9AB9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5A0E19AC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69FBC308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7A760B28" w14:textId="45BB1396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È adottato un solo criterio di gestione tra A) e B)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C1D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sulla SOI</w:t>
            </w:r>
          </w:p>
        </w:tc>
        <w:tc>
          <w:tcPr>
            <w:tcW w:w="291" w:type="pct"/>
          </w:tcPr>
          <w:p w14:paraId="1D96E409" w14:textId="51829586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40B6F354" w14:textId="19AF137E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45A1B0FC" w14:textId="6C8B8C22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50BE2B98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4684F9BB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766D4FE6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5A9F2A02" w14:textId="34EB472C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Divieto di utilizzo di fanghi in agricoltura e di ogni altro rifiuto recuperato in operazioni R10 ai sensi della Parte IV del D. Lgs. n. 152/2006. </w:t>
            </w:r>
          </w:p>
        </w:tc>
        <w:tc>
          <w:tcPr>
            <w:tcW w:w="291" w:type="pct"/>
          </w:tcPr>
          <w:p w14:paraId="271B6785" w14:textId="408BD981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615F1628" w14:textId="50240C18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17E1E941" w14:textId="11F0D395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382F4024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2A4C9D7D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58427D81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09D5A771" w14:textId="0C863238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Divieto di utilizzo di diserbanti e prodotti fitosanitari: è ammessa l’eliminazione meccanica o manuale degli arbusti e i tagli di pulizia delle erbe infestanti, con divieto di impiego di fitofarmaci, di prodotti diserbanti e disseccanti</w:t>
            </w:r>
          </w:p>
        </w:tc>
        <w:tc>
          <w:tcPr>
            <w:tcW w:w="291" w:type="pct"/>
          </w:tcPr>
          <w:p w14:paraId="64854AE7" w14:textId="5EF1ACF4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68976A3D" w14:textId="788504D3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13D39CB3" w14:textId="2216F9FB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77E1C20C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4D0A10FE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163ABEC3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66B4F430" w14:textId="13413CBA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Divieto di aratura nelle aree di collina e montagna (categorie ISTAT)</w:t>
            </w:r>
          </w:p>
        </w:tc>
        <w:tc>
          <w:tcPr>
            <w:tcW w:w="291" w:type="pct"/>
          </w:tcPr>
          <w:p w14:paraId="4708BBDD" w14:textId="6680D83D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351BF2BD" w14:textId="77F495FE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0C3C1441" w14:textId="7D2B1872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2BDD5C91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12D43FF9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73A6FAF0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67F5ADF7" w14:textId="3B2B7128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Sono costituiti e mantenuti in 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efficienza i punti acqua e sale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su ogni sezione di pascolo ovvero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sono mantenuti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in efficienza eventuali punti di abbeverata esistenti</w:t>
            </w:r>
          </w:p>
        </w:tc>
        <w:tc>
          <w:tcPr>
            <w:tcW w:w="291" w:type="pct"/>
          </w:tcPr>
          <w:p w14:paraId="571FC268" w14:textId="7955D242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7871FC46" w14:textId="6C703020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47E80A3B" w14:textId="26F32919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7253E7" w:rsidRPr="00924C95" w14:paraId="51203884" w14:textId="77777777" w:rsidTr="007253E7">
        <w:trPr>
          <w:trHeight w:val="360"/>
          <w:jc w:val="center"/>
        </w:trPr>
        <w:tc>
          <w:tcPr>
            <w:tcW w:w="208" w:type="pct"/>
            <w:vAlign w:val="center"/>
          </w:tcPr>
          <w:p w14:paraId="74625EAF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0" w:type="pct"/>
            <w:vAlign w:val="center"/>
          </w:tcPr>
          <w:p w14:paraId="7CD76252" w14:textId="77777777" w:rsidR="007253E7" w:rsidRPr="00924C95" w:rsidRDefault="007253E7" w:rsidP="00EA52FF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360" w:type="pct"/>
            <w:vAlign w:val="center"/>
          </w:tcPr>
          <w:p w14:paraId="6DE3E2A4" w14:textId="0CA32432" w:rsidR="007253E7" w:rsidRPr="00AA52EC" w:rsidRDefault="007253E7" w:rsidP="007253E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38688136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L’azienda caseifica in alpeggio ed è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disponibile l’autorizzazione del caseificio in alpeggio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 </w:t>
            </w: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corrisponde a quanto presente in azienda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bookmarkEnd w:id="1"/>
          </w:p>
        </w:tc>
        <w:tc>
          <w:tcPr>
            <w:tcW w:w="291" w:type="pct"/>
          </w:tcPr>
          <w:p w14:paraId="5A7A9B59" w14:textId="597C6618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1" w:type="pct"/>
          </w:tcPr>
          <w:p w14:paraId="2CA68338" w14:textId="14658189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" w:type="pct"/>
          </w:tcPr>
          <w:p w14:paraId="0B04C5AD" w14:textId="15271DF1" w:rsidR="007253E7" w:rsidRPr="00924C95" w:rsidRDefault="007253E7" w:rsidP="00EA52FF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D36A1C">
              <w:rPr>
                <w:rFonts w:ascii="Calibri" w:hAnsi="Calibri" w:cs="Calibri"/>
              </w:rPr>
            </w:r>
            <w:r w:rsidR="00D36A1C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</w:tbl>
    <w:p w14:paraId="0A836F0B" w14:textId="77777777" w:rsidR="00943278" w:rsidRPr="00AD2D91" w:rsidRDefault="00943278" w:rsidP="00AA01CB">
      <w:pPr>
        <w:spacing w:before="40" w:after="0" w:line="360" w:lineRule="auto"/>
        <w:rPr>
          <w:rFonts w:ascii="Calibri" w:eastAsia="Times New Roman" w:hAnsi="Calibri" w:cs="Calibri"/>
          <w:kern w:val="0"/>
          <w:sz w:val="16"/>
          <w:szCs w:val="16"/>
          <w:lang w:eastAsia="it-IT"/>
          <w14:ligatures w14:val="none"/>
        </w:rPr>
      </w:pPr>
      <w:bookmarkStart w:id="2" w:name="_Hlk138248154"/>
    </w:p>
    <w:p w14:paraId="4FA80F0F" w14:textId="66F33DE4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6E88E7DC" w14:textId="409455F4" w:rsidR="00935029" w:rsidRPr="00AD2D91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274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07"/>
        <w:gridCol w:w="1044"/>
        <w:gridCol w:w="1044"/>
      </w:tblGrid>
      <w:tr w:rsidR="00D27C98" w:rsidRPr="00924C95" w14:paraId="3670A56B" w14:textId="77777777" w:rsidTr="0001688C">
        <w:trPr>
          <w:tblHeader/>
          <w:jc w:val="center"/>
        </w:trPr>
        <w:tc>
          <w:tcPr>
            <w:tcW w:w="4024" w:type="pct"/>
            <w:shd w:val="clear" w:color="auto" w:fill="F2F2F2" w:themeFill="background1" w:themeFillShade="F2"/>
            <w:vAlign w:val="center"/>
          </w:tcPr>
          <w:p w14:paraId="3004E98F" w14:textId="77777777" w:rsidR="00D27C98" w:rsidRPr="00924C95" w:rsidRDefault="00D27C98" w:rsidP="00D958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3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76" w:type="pct"/>
            <w:gridSpan w:val="2"/>
            <w:shd w:val="clear" w:color="auto" w:fill="F2F2F2" w:themeFill="background1" w:themeFillShade="F2"/>
          </w:tcPr>
          <w:p w14:paraId="4780E226" w14:textId="77777777" w:rsidR="00D27C98" w:rsidRPr="00924C95" w:rsidRDefault="00D27C98" w:rsidP="00D958F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27C98" w:rsidRPr="00924C95" w14:paraId="502E674C" w14:textId="77777777" w:rsidTr="0001688C">
        <w:trPr>
          <w:trHeight w:val="450"/>
          <w:tblHeader/>
          <w:jc w:val="center"/>
        </w:trPr>
        <w:tc>
          <w:tcPr>
            <w:tcW w:w="4024" w:type="pct"/>
            <w:shd w:val="clear" w:color="auto" w:fill="F2F2F2" w:themeFill="background1" w:themeFillShade="F2"/>
            <w:vAlign w:val="center"/>
          </w:tcPr>
          <w:p w14:paraId="1A86DD01" w14:textId="77777777" w:rsidR="00D27C98" w:rsidRPr="00924C95" w:rsidRDefault="00D27C98" w:rsidP="00D958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14:paraId="42D92EC1" w14:textId="77777777" w:rsidR="00D27C98" w:rsidRPr="00924C95" w:rsidRDefault="00D27C98" w:rsidP="00D958F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14:paraId="20E36F37" w14:textId="77777777" w:rsidR="00D27C98" w:rsidRPr="00924C95" w:rsidRDefault="00D27C98" w:rsidP="00D958F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D27C98" w:rsidRPr="00924C95" w14:paraId="7EEC77CC" w14:textId="77777777" w:rsidTr="0001688C">
        <w:trPr>
          <w:trHeight w:val="439"/>
          <w:jc w:val="center"/>
        </w:trPr>
        <w:tc>
          <w:tcPr>
            <w:tcW w:w="4024" w:type="pct"/>
            <w:vAlign w:val="center"/>
          </w:tcPr>
          <w:p w14:paraId="1F3DB20B" w14:textId="77777777" w:rsidR="00D27C98" w:rsidRPr="00055DFE" w:rsidRDefault="00D27C98" w:rsidP="00D958FB">
            <w:pPr>
              <w:numPr>
                <w:ilvl w:val="0"/>
                <w:numId w:val="1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714E3">
              <w:rPr>
                <w:rFonts w:cstheme="minorHAnsi"/>
              </w:rPr>
              <w:t xml:space="preserve">La </w:t>
            </w:r>
            <w:r w:rsidRPr="002E2AF6">
              <w:rPr>
                <w:rFonts w:cstheme="minorHAnsi"/>
                <w:sz w:val="20"/>
                <w:szCs w:val="20"/>
              </w:rPr>
              <w:t>superficie minima oggetto d’impegno deve essere ≥ 3 ha</w:t>
            </w:r>
          </w:p>
        </w:tc>
        <w:tc>
          <w:tcPr>
            <w:tcW w:w="488" w:type="pct"/>
          </w:tcPr>
          <w:p w14:paraId="1CE404E6" w14:textId="77777777" w:rsidR="00D27C98" w:rsidRPr="00924C95" w:rsidRDefault="00D27C98" w:rsidP="00D958F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</w:tcPr>
          <w:p w14:paraId="729CA82B" w14:textId="77777777" w:rsidR="00D27C98" w:rsidRPr="00924C95" w:rsidRDefault="00D27C98" w:rsidP="00D958F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ascii="Calibri" w:hAnsi="Calibri" w:cs="Calibri"/>
                <w:sz w:val="20"/>
                <w:szCs w:val="20"/>
              </w:rPr>
            </w:r>
            <w:r w:rsidR="00D36A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3"/>
    </w:tbl>
    <w:p w14:paraId="77C23F8B" w14:textId="77777777" w:rsidR="00D27C98" w:rsidRPr="006323F3" w:rsidRDefault="00D27C98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302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196"/>
        <w:gridCol w:w="6846"/>
        <w:gridCol w:w="705"/>
        <w:gridCol w:w="705"/>
        <w:gridCol w:w="705"/>
      </w:tblGrid>
      <w:tr w:rsidR="00DE2669" w:rsidRPr="00F84C40" w14:paraId="47394EFE" w14:textId="77777777" w:rsidTr="00C70291">
        <w:trPr>
          <w:tblHeader/>
          <w:jc w:val="center"/>
        </w:trPr>
        <w:tc>
          <w:tcPr>
            <w:tcW w:w="4016" w:type="pct"/>
            <w:gridSpan w:val="3"/>
            <w:shd w:val="clear" w:color="auto" w:fill="F2F2F2" w:themeFill="background1" w:themeFillShade="F2"/>
            <w:vAlign w:val="center"/>
          </w:tcPr>
          <w:bookmarkEnd w:id="2"/>
          <w:p w14:paraId="0DD72028" w14:textId="4179425A" w:rsidR="00DE2669" w:rsidRPr="00FF6924" w:rsidRDefault="00DE2669" w:rsidP="0098528F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84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98528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C70291">
        <w:trPr>
          <w:trHeight w:val="360"/>
          <w:tblHeader/>
          <w:jc w:val="center"/>
        </w:trPr>
        <w:tc>
          <w:tcPr>
            <w:tcW w:w="276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98528F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98528F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184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98528F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9C0DAD" w:rsidRPr="00FF6924" w14:paraId="0C4A5918" w14:textId="77777777" w:rsidTr="00C70291">
        <w:trPr>
          <w:trHeight w:val="439"/>
          <w:jc w:val="center"/>
        </w:trPr>
        <w:tc>
          <w:tcPr>
            <w:tcW w:w="276" w:type="pct"/>
            <w:vAlign w:val="center"/>
          </w:tcPr>
          <w:p w14:paraId="15F2BEDB" w14:textId="47FCA172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</w:tcPr>
          <w:p w14:paraId="1C909B25" w14:textId="78EA7A81" w:rsidR="009C0DAD" w:rsidRPr="00405015" w:rsidRDefault="009C0DAD" w:rsidP="009C0DAD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pct"/>
            <w:vAlign w:val="center"/>
          </w:tcPr>
          <w:p w14:paraId="729CAE22" w14:textId="209079B9" w:rsidR="009C0DAD" w:rsidRPr="003B47B3" w:rsidRDefault="0098528F" w:rsidP="0010709B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È mantenuta la superficie aziendale a pascolo permanente</w:t>
            </w:r>
            <w:r w:rsidR="0010709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8" w:type="pct"/>
          </w:tcPr>
          <w:p w14:paraId="7FD14A6E" w14:textId="77777777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1B215660" w14:textId="77777777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68FB5074" w14:textId="77777777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1DC6" w:rsidRPr="00FF6924" w14:paraId="75DEF92F" w14:textId="77777777" w:rsidTr="00C70291">
        <w:trPr>
          <w:trHeight w:val="439"/>
          <w:jc w:val="center"/>
        </w:trPr>
        <w:tc>
          <w:tcPr>
            <w:tcW w:w="276" w:type="pct"/>
            <w:vAlign w:val="center"/>
          </w:tcPr>
          <w:p w14:paraId="0FCC3200" w14:textId="77777777" w:rsidR="00DC1DC6" w:rsidRPr="009943FB" w:rsidRDefault="00DC1DC6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</w:tcPr>
          <w:p w14:paraId="27A6F082" w14:textId="77777777" w:rsidR="00DC1DC6" w:rsidRPr="00405015" w:rsidRDefault="00DC1DC6" w:rsidP="009C0DAD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pct"/>
            <w:vAlign w:val="center"/>
          </w:tcPr>
          <w:p w14:paraId="4A658225" w14:textId="3678A589" w:rsidR="00DC1DC6" w:rsidRPr="00CD1E82" w:rsidRDefault="00DC1DC6" w:rsidP="009C0DAD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38688642"/>
            <w:r w:rsidRPr="00CD1E82">
              <w:rPr>
                <w:rFonts w:asciiTheme="minorHAnsi" w:hAnsiTheme="minorHAnsi" w:cstheme="minorHAnsi"/>
                <w:sz w:val="20"/>
                <w:szCs w:val="20"/>
              </w:rPr>
              <w:t>Per i pascoli montani (alpeggi): il beneficiario ha disponibilità della superficie oggett</w:t>
            </w:r>
            <w:r w:rsidR="00481E0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D1E82">
              <w:rPr>
                <w:rFonts w:asciiTheme="minorHAnsi" w:hAnsiTheme="minorHAnsi" w:cstheme="minorHAnsi"/>
                <w:sz w:val="20"/>
                <w:szCs w:val="20"/>
              </w:rPr>
              <w:t xml:space="preserve"> di impegno (SOI) per tutta la durata de</w:t>
            </w:r>
            <w:r w:rsidR="00481E08">
              <w:rPr>
                <w:rFonts w:asciiTheme="minorHAnsi" w:hAnsiTheme="minorHAnsi" w:cstheme="minorHAnsi"/>
                <w:sz w:val="20"/>
                <w:szCs w:val="20"/>
              </w:rPr>
              <w:t>ll’</w:t>
            </w:r>
            <w:r w:rsidRPr="00CD1E82">
              <w:rPr>
                <w:rFonts w:asciiTheme="minorHAnsi" w:hAnsiTheme="minorHAnsi" w:cstheme="minorHAnsi"/>
                <w:sz w:val="20"/>
                <w:szCs w:val="20"/>
              </w:rPr>
              <w:t>impegn</w:t>
            </w:r>
            <w:r w:rsidR="00481E0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D1E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4"/>
          </w:p>
        </w:tc>
        <w:tc>
          <w:tcPr>
            <w:tcW w:w="328" w:type="pct"/>
          </w:tcPr>
          <w:p w14:paraId="333E93E4" w14:textId="26868FE8" w:rsidR="00DC1DC6" w:rsidRPr="00FF6924" w:rsidRDefault="00DC1DC6" w:rsidP="009C0DA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02BC727D" w14:textId="134B81B0" w:rsidR="00DC1DC6" w:rsidRPr="00FF6924" w:rsidRDefault="00DC1DC6" w:rsidP="009C0DA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1280E507" w14:textId="52BAFE93" w:rsidR="00DC1DC6" w:rsidRPr="00FF6924" w:rsidRDefault="00DC1DC6" w:rsidP="009C0DA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49B2138A" w14:textId="77777777" w:rsidTr="00C70291">
        <w:trPr>
          <w:trHeight w:val="360"/>
          <w:jc w:val="center"/>
        </w:trPr>
        <w:tc>
          <w:tcPr>
            <w:tcW w:w="276" w:type="pct"/>
            <w:vAlign w:val="center"/>
          </w:tcPr>
          <w:p w14:paraId="1B48B73A" w14:textId="2035B8BB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4FA9E6D0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4408A2FD" w14:textId="41E69C98" w:rsidR="009C0DAD" w:rsidRPr="003B47B3" w:rsidRDefault="009C0DAD" w:rsidP="009C0DAD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superficie richiesta a premio con la domanda inziale e assoggettata agli impegni è mantenuta per almeno 5 anni e può diminuire fino ad un</w:t>
            </w:r>
            <w:r w:rsidR="00054D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massimo del 20% (verifica dal 2° anno)</w:t>
            </w:r>
          </w:p>
        </w:tc>
        <w:tc>
          <w:tcPr>
            <w:tcW w:w="328" w:type="pct"/>
          </w:tcPr>
          <w:p w14:paraId="1A618D31" w14:textId="20E43836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2B725D01" w14:textId="6E4D21E4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5D66BEC9" w14:textId="201A2376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6A1C280B" w14:textId="77777777" w:rsidTr="00C70291">
        <w:trPr>
          <w:trHeight w:val="360"/>
          <w:jc w:val="center"/>
        </w:trPr>
        <w:tc>
          <w:tcPr>
            <w:tcW w:w="276" w:type="pct"/>
            <w:vAlign w:val="center"/>
          </w:tcPr>
          <w:p w14:paraId="4FA46BE6" w14:textId="71CB52D5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71CC3D6E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435D8DDC" w14:textId="5CD5E4A1" w:rsidR="009C0DAD" w:rsidRPr="003B47B3" w:rsidRDefault="009C0DAD" w:rsidP="009C0DAD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38689045"/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I capi propri e/o in guardiania delle razze autoctone del Piemonte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hanno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la certificazione di iscrizione al Libro genealogico</w:t>
            </w:r>
            <w:bookmarkEnd w:id="5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</w:p>
        </w:tc>
        <w:tc>
          <w:tcPr>
            <w:tcW w:w="328" w:type="pct"/>
          </w:tcPr>
          <w:p w14:paraId="77181626" w14:textId="554CA1DB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721698DA" w14:textId="77EA2D6A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67F2D682" w14:textId="6DDD3A0F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010B892A" w14:textId="77777777" w:rsidTr="00C70291">
        <w:trPr>
          <w:trHeight w:val="360"/>
          <w:jc w:val="center"/>
        </w:trPr>
        <w:tc>
          <w:tcPr>
            <w:tcW w:w="276" w:type="pct"/>
            <w:vAlign w:val="center"/>
          </w:tcPr>
          <w:p w14:paraId="553920A3" w14:textId="359A0C01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0BA5E39C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76199BB4" w14:textId="14B0E256" w:rsidR="009C0DAD" w:rsidRPr="003B47B3" w:rsidRDefault="009C0DAD" w:rsidP="009C0DA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>In caso di passaggio tra criterio di gestione dei pascoli da A) a B), consentito solo nel 2024, il nuovo impegno è mantenuto per 4 anni</w:t>
            </w:r>
          </w:p>
        </w:tc>
        <w:tc>
          <w:tcPr>
            <w:tcW w:w="328" w:type="pct"/>
          </w:tcPr>
          <w:p w14:paraId="4F7745E5" w14:textId="27DD4C21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2DC1459F" w14:textId="6FBE53E5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6A98C006" w14:textId="73A56416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77533779" w14:textId="77777777" w:rsidTr="00C70291">
        <w:trPr>
          <w:trHeight w:val="42"/>
          <w:jc w:val="center"/>
        </w:trPr>
        <w:tc>
          <w:tcPr>
            <w:tcW w:w="276" w:type="pct"/>
            <w:vAlign w:val="center"/>
          </w:tcPr>
          <w:p w14:paraId="1955A262" w14:textId="246E46AC" w:rsidR="009C0DAD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05433DD5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7FA7B8A4" w14:textId="5594DF25" w:rsidR="009C0DAD" w:rsidRPr="003B47B3" w:rsidRDefault="009C0DAD" w:rsidP="0076038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In caso di passaggio tra criterio di gestione dei pascoli da A) a B), il carico previsto in PPF </w:t>
            </w:r>
            <w:r w:rsidR="0076038B">
              <w:rPr>
                <w:rFonts w:asciiTheme="minorHAnsi" w:hAnsiTheme="minorHAnsi" w:cstheme="minorHAnsi"/>
                <w:sz w:val="20"/>
                <w:szCs w:val="20"/>
              </w:rPr>
              <w:t xml:space="preserve">non può essere inferiore al carico minimo previsto da CSR, ovvero 0,2 UBA/Ha/anno 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se gli appezzamenti della SOI rimangono gli stessi.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8" w:type="pct"/>
          </w:tcPr>
          <w:p w14:paraId="6063687B" w14:textId="4AA81311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60AC2F17" w14:textId="2CF0479F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48978196" w14:textId="18F86D70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14B7FB03" w14:textId="77777777" w:rsidTr="00C70291">
        <w:trPr>
          <w:trHeight w:val="400"/>
          <w:jc w:val="center"/>
        </w:trPr>
        <w:tc>
          <w:tcPr>
            <w:tcW w:w="276" w:type="pct"/>
            <w:vAlign w:val="center"/>
          </w:tcPr>
          <w:p w14:paraId="1F088490" w14:textId="77777777" w:rsidR="009C0DAD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24D24635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31DC1414" w14:textId="362A6680" w:rsidR="009C0DAD" w:rsidRPr="003B47B3" w:rsidRDefault="00481E08" w:rsidP="009C0DA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Risulta</w:t>
            </w:r>
            <w:r w:rsidR="009C0DAD">
              <w:rPr>
                <w:rFonts w:asciiTheme="minorHAnsi" w:hAnsiTheme="minorHAnsi" w:cstheme="minorHAnsi"/>
                <w:sz w:val="20"/>
                <w:szCs w:val="20"/>
              </w:rPr>
              <w:t xml:space="preserve"> trasmess</w:t>
            </w:r>
            <w:r w:rsidR="008525B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C0D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0DAD" w:rsidRPr="00AA52EC">
              <w:rPr>
                <w:rFonts w:asciiTheme="minorHAnsi" w:hAnsiTheme="minorHAnsi" w:cstheme="minorHAnsi"/>
                <w:sz w:val="20"/>
                <w:szCs w:val="20"/>
              </w:rPr>
              <w:t>l’autorizzazione del caseificio in alpeggio, ove pertinente</w:t>
            </w:r>
            <w:r w:rsidR="005F395A">
              <w:rPr>
                <w:rFonts w:asciiTheme="minorHAnsi" w:hAnsiTheme="minorHAnsi" w:cstheme="minorHAnsi"/>
                <w:sz w:val="20"/>
                <w:szCs w:val="20"/>
              </w:rPr>
              <w:t>, come previsto da bando</w:t>
            </w:r>
          </w:p>
        </w:tc>
        <w:tc>
          <w:tcPr>
            <w:tcW w:w="328" w:type="pct"/>
          </w:tcPr>
          <w:p w14:paraId="62FB1F47" w14:textId="631BC283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56EBC2BB" w14:textId="3B021859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2D9A54E7" w14:textId="5A6CD25E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077675B9" w14:textId="77777777" w:rsidTr="00C70291">
        <w:trPr>
          <w:trHeight w:val="69"/>
          <w:jc w:val="center"/>
        </w:trPr>
        <w:tc>
          <w:tcPr>
            <w:tcW w:w="276" w:type="pct"/>
            <w:vAlign w:val="center"/>
          </w:tcPr>
          <w:p w14:paraId="45FBC9DC" w14:textId="77777777" w:rsidR="009C0DAD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677BD69C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14E508C6" w14:textId="63B32350" w:rsidR="009C0DAD" w:rsidRPr="003B47B3" w:rsidRDefault="008525B6" w:rsidP="009C0DAD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Risulta</w:t>
            </w:r>
            <w:r w:rsidR="009C0DAD"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trasmesso il Modello 7 sia per i capi in proprietà sia per i capi in guardiania (debitamente timbrato dal Comune del pascolo e con relativo elenco dei capi monticati) tramite la piattaforma informatica SIAP, entro 15 giorni lavorativi dalla data di monticazione</w:t>
            </w:r>
          </w:p>
        </w:tc>
        <w:tc>
          <w:tcPr>
            <w:tcW w:w="328" w:type="pct"/>
          </w:tcPr>
          <w:p w14:paraId="318E4F33" w14:textId="7580A8EF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3B812501" w14:textId="51B62976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64756A28" w14:textId="32FF8C99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3CAB64AD" w14:textId="77777777" w:rsidTr="00C70291">
        <w:trPr>
          <w:trHeight w:val="42"/>
          <w:jc w:val="center"/>
        </w:trPr>
        <w:tc>
          <w:tcPr>
            <w:tcW w:w="276" w:type="pct"/>
            <w:vAlign w:val="center"/>
          </w:tcPr>
          <w:p w14:paraId="68627547" w14:textId="77777777" w:rsidR="009C0DAD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243A261F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65D53A5E" w14:textId="78E0D0B2" w:rsidR="009C0DAD" w:rsidRPr="00AA52EC" w:rsidRDefault="009C0DAD" w:rsidP="009C0DAD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Per il pascolo intracomunale, </w:t>
            </w:r>
            <w:r w:rsidR="008525B6">
              <w:rPr>
                <w:rFonts w:asciiTheme="minorHAnsi" w:hAnsiTheme="minorHAnsi" w:cstheme="minorHAnsi"/>
                <w:sz w:val="20"/>
                <w:szCs w:val="20"/>
              </w:rPr>
              <w:t>risulta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25B6">
              <w:rPr>
                <w:rFonts w:asciiTheme="minorHAnsi" w:hAnsiTheme="minorHAnsi" w:cstheme="minorHAnsi"/>
                <w:sz w:val="20"/>
                <w:szCs w:val="20"/>
              </w:rPr>
              <w:t>trasmesso</w:t>
            </w:r>
            <w:r w:rsidRPr="00AA52EC">
              <w:rPr>
                <w:rFonts w:asciiTheme="minorHAnsi" w:hAnsiTheme="minorHAnsi" w:cstheme="minorHAnsi"/>
                <w:sz w:val="20"/>
                <w:szCs w:val="20"/>
              </w:rPr>
              <w:t xml:space="preserve"> il modello 7 per “pascolo intracomunale” oppure dichiarazione sostitutiva (utilizzando il fac-simile allegato) entro 15 giorni lavorativi dalla data di monticazione, esclusivamente attraverso la piattaforma informatica SIAP</w:t>
            </w:r>
          </w:p>
        </w:tc>
        <w:tc>
          <w:tcPr>
            <w:tcW w:w="328" w:type="pct"/>
          </w:tcPr>
          <w:p w14:paraId="402D1073" w14:textId="1B3D822B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1BDCDFA0" w14:textId="21B75DC0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037BBA6C" w14:textId="12945616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C0DAD" w:rsidRPr="00FF6924" w14:paraId="460477A7" w14:textId="77777777" w:rsidTr="00C70291">
        <w:trPr>
          <w:trHeight w:val="287"/>
          <w:jc w:val="center"/>
        </w:trPr>
        <w:tc>
          <w:tcPr>
            <w:tcW w:w="276" w:type="pct"/>
            <w:vAlign w:val="center"/>
          </w:tcPr>
          <w:p w14:paraId="01A03C24" w14:textId="77777777" w:rsidR="009C0DAD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6" w:type="pct"/>
            <w:vAlign w:val="center"/>
          </w:tcPr>
          <w:p w14:paraId="7B2FE7B3" w14:textId="77777777" w:rsidR="009C0DAD" w:rsidRPr="009943FB" w:rsidRDefault="009C0DAD" w:rsidP="009C0DA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184" w:type="pct"/>
            <w:vAlign w:val="center"/>
          </w:tcPr>
          <w:p w14:paraId="77D8A7D3" w14:textId="29716E62" w:rsidR="009C0DAD" w:rsidRPr="00054DA4" w:rsidRDefault="00481E08" w:rsidP="00271D90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Risulta</w:t>
            </w:r>
            <w:r w:rsidR="009C0DAD" w:rsidRPr="00054D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C0DAD" w:rsidRPr="00054DA4">
              <w:rPr>
                <w:rFonts w:asciiTheme="minorHAnsi" w:hAnsiTheme="minorHAnsi" w:cstheme="minorHAnsi"/>
                <w:sz w:val="20"/>
                <w:szCs w:val="20"/>
              </w:rPr>
              <w:t xml:space="preserve">trasmesso, se non disponibile alla presentazione della domanda, il certificato di iscrizione al Libro genealogico dei capi propri e/o in guardiania indicati nel quadro Pascoli appartenenti a razze autoctone a limitata diffusione del Piemonte (vedi ACA14) rilasciato dagli Enti selezionatori competenti riconosciuti dal Masaf, </w:t>
            </w:r>
            <w:r w:rsidR="008525B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="009C0DAD" w:rsidRPr="00054DA4">
              <w:rPr>
                <w:rFonts w:asciiTheme="minorHAnsi" w:hAnsiTheme="minorHAnsi" w:cstheme="minorHAnsi"/>
                <w:sz w:val="20"/>
                <w:szCs w:val="20"/>
              </w:rPr>
              <w:t xml:space="preserve"> l’apposita funzionalità “Comunicazione invio documentazione integrativa”, entro il termine ultimo per la presen</w:t>
            </w:r>
            <w:r w:rsidR="00271D90">
              <w:rPr>
                <w:rFonts w:asciiTheme="minorHAnsi" w:hAnsiTheme="minorHAnsi" w:cstheme="minorHAnsi"/>
                <w:sz w:val="20"/>
                <w:szCs w:val="20"/>
              </w:rPr>
              <w:t>tazione della domanda di aiuto.</w:t>
            </w:r>
          </w:p>
        </w:tc>
        <w:tc>
          <w:tcPr>
            <w:tcW w:w="328" w:type="pct"/>
          </w:tcPr>
          <w:p w14:paraId="4DAB4150" w14:textId="20871EE9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3DF5770D" w14:textId="7AB988D6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8" w:type="pct"/>
          </w:tcPr>
          <w:p w14:paraId="0CE4F129" w14:textId="3AC382C9" w:rsidR="009C0DAD" w:rsidRPr="00FF6924" w:rsidRDefault="009C0DAD" w:rsidP="009C0DAD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36A1C">
              <w:rPr>
                <w:rFonts w:cstheme="minorHAnsi"/>
                <w:sz w:val="20"/>
                <w:szCs w:val="20"/>
              </w:rPr>
            </w:r>
            <w:r w:rsidR="00D36A1C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327CAB36" w14:textId="3B0CE8B8" w:rsidR="001C561C" w:rsidRDefault="00287868" w:rsidP="001C561C">
      <w:pPr>
        <w:spacing w:after="0" w:line="360" w:lineRule="auto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</w:t>
      </w:r>
      <w:r w:rsidR="001C561C">
        <w:rPr>
          <w:i/>
          <w:iCs/>
          <w:sz w:val="19"/>
          <w:szCs w:val="19"/>
        </w:rPr>
        <w:t>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561C">
        <w:rPr>
          <w:i/>
          <w:iCs/>
          <w:sz w:val="19"/>
          <w:szCs w:val="19"/>
        </w:rPr>
        <w:t>_______________________</w:t>
      </w:r>
    </w:p>
    <w:p w14:paraId="3C9FF1F1" w14:textId="72CA4BF4" w:rsidR="001C561C" w:rsidRDefault="001C561C" w:rsidP="00073607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55D0C98C" w14:textId="03ACFB9F" w:rsidR="001C561C" w:rsidRDefault="001C561C" w:rsidP="00073607"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1C08F949" w14:textId="1E3DB68A" w:rsidR="001C561C" w:rsidRDefault="001C561C" w:rsidP="00073607"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1F502D74" w14:textId="40909351" w:rsidR="001C561C" w:rsidRDefault="001C561C" w:rsidP="00073607"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61EC7D00" w14:textId="05705356" w:rsidR="001C561C" w:rsidRDefault="001C561C" w:rsidP="00073607"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48845C3D" w14:textId="4139B39A" w:rsidR="001C561C" w:rsidRDefault="001C561C" w:rsidP="00073607"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18D377F0" w14:textId="5DABFEF9" w:rsidR="001C561C" w:rsidRDefault="001C561C" w:rsidP="00073607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________________________________________________________________________________________________________</w:t>
      </w:r>
    </w:p>
    <w:p w14:paraId="2A61831B" w14:textId="77777777" w:rsidR="001C561C" w:rsidRDefault="001C561C" w:rsidP="00073607"/>
    <w:p w14:paraId="3D42BA70" w14:textId="77777777" w:rsidR="001C561C" w:rsidRDefault="001C561C" w:rsidP="00073607"/>
    <w:p w14:paraId="43F734C0" w14:textId="77777777" w:rsidR="001C561C" w:rsidRDefault="001C561C" w:rsidP="00073607"/>
    <w:p w14:paraId="2560CD1F" w14:textId="77777777" w:rsidR="00481E08" w:rsidRDefault="00481E08" w:rsidP="00073607"/>
    <w:p w14:paraId="4B60BD79" w14:textId="77777777" w:rsidR="00481E08" w:rsidRDefault="00481E08" w:rsidP="00073607"/>
    <w:p w14:paraId="7DAF9053" w14:textId="77777777" w:rsidR="001C561C" w:rsidRDefault="001C561C" w:rsidP="00073607"/>
    <w:p w14:paraId="3F3C6971" w14:textId="77777777" w:rsidR="00A44423" w:rsidRDefault="00A44423" w:rsidP="00073607"/>
    <w:p w14:paraId="74EC74CB" w14:textId="77777777" w:rsidR="00A44423" w:rsidRDefault="00A44423" w:rsidP="0007360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936" w14:paraId="56826DB0" w14:textId="77777777" w:rsidTr="00B51936">
        <w:tc>
          <w:tcPr>
            <w:tcW w:w="9628" w:type="dxa"/>
          </w:tcPr>
          <w:p w14:paraId="4DEB49FE" w14:textId="77777777" w:rsidR="00B51936" w:rsidRPr="00B51936" w:rsidRDefault="00B51936" w:rsidP="009C5D34">
            <w:pPr>
              <w:rPr>
                <w:sz w:val="24"/>
                <w:szCs w:val="24"/>
              </w:rPr>
            </w:pPr>
            <w:r w:rsidRPr="00B51936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it-IT"/>
                <w14:ligatures w14:val="none"/>
              </w:rPr>
              <w:t>CALCOLO DEL CARICO DI BESTIAME</w:t>
            </w:r>
          </w:p>
        </w:tc>
      </w:tr>
      <w:tr w:rsidR="00B51936" w14:paraId="56AF57B8" w14:textId="77777777" w:rsidTr="00B51936">
        <w:trPr>
          <w:trHeight w:val="6417"/>
        </w:trPr>
        <w:tc>
          <w:tcPr>
            <w:tcW w:w="9628" w:type="dxa"/>
          </w:tcPr>
          <w:tbl>
            <w:tblPr>
              <w:tblpPr w:leftFromText="141" w:rightFromText="141" w:tblpY="69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93"/>
              <w:gridCol w:w="1984"/>
              <w:gridCol w:w="2554"/>
              <w:gridCol w:w="1871"/>
            </w:tblGrid>
            <w:tr w:rsidR="00B51936" w:rsidRPr="00316E99" w14:paraId="4751EF25" w14:textId="77777777" w:rsidTr="00B51936">
              <w:trPr>
                <w:trHeight w:val="1124"/>
              </w:trPr>
              <w:tc>
                <w:tcPr>
                  <w:tcW w:w="159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CC788" w14:textId="77777777" w:rsidR="00B51936" w:rsidRPr="00B51936" w:rsidRDefault="00B51936" w:rsidP="00B51936">
                  <w:pPr>
                    <w:spacing w:before="240"/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categoria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F7910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N. capi che pascolano sulle superfici oggetto di impegno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0752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Indice di Conversione in UBA 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9AA95" w14:textId="77777777" w:rsidR="00B51936" w:rsidRPr="00B51936" w:rsidRDefault="00B51936" w:rsidP="00B51936">
                  <w:pPr>
                    <w:spacing w:before="240"/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UBA</w:t>
                  </w:r>
                </w:p>
              </w:tc>
            </w:tr>
            <w:tr w:rsidR="00B51936" w:rsidRPr="00316E99" w14:paraId="069F3D81" w14:textId="77777777" w:rsidTr="00B51936">
              <w:trPr>
                <w:trHeight w:val="222"/>
              </w:trPr>
              <w:tc>
                <w:tcPr>
                  <w:tcW w:w="159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03031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581CB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accertati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13938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CBF2F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accertate</w:t>
                  </w:r>
                </w:p>
              </w:tc>
            </w:tr>
            <w:tr w:rsidR="00B51936" w:rsidRPr="00316E99" w14:paraId="7329EC83" w14:textId="77777777" w:rsidTr="00B51936">
              <w:trPr>
                <w:trHeight w:val="214"/>
              </w:trPr>
              <w:tc>
                <w:tcPr>
                  <w:tcW w:w="1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71FA8" w14:textId="77777777" w:rsidR="00B51936" w:rsidRPr="00B51936" w:rsidRDefault="00B51936" w:rsidP="00B5193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Bovidi oltre due anni di età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46CC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E6FC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83A85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51936" w:rsidRPr="00316E99" w14:paraId="73AAA450" w14:textId="77777777" w:rsidTr="00B51936">
              <w:trPr>
                <w:trHeight w:val="463"/>
              </w:trPr>
              <w:tc>
                <w:tcPr>
                  <w:tcW w:w="1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34285" w14:textId="77777777" w:rsidR="00B51936" w:rsidRPr="00B51936" w:rsidRDefault="00B51936" w:rsidP="00B5193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Bovidi sei mesi a due anni di età 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BB591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15FEF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A08A6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51936" w:rsidRPr="00316E99" w14:paraId="00B58BA5" w14:textId="77777777" w:rsidTr="00B51936">
              <w:trPr>
                <w:trHeight w:val="414"/>
              </w:trPr>
              <w:tc>
                <w:tcPr>
                  <w:tcW w:w="1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E935C" w14:textId="77777777" w:rsidR="00B51936" w:rsidRPr="00B51936" w:rsidRDefault="00B51936" w:rsidP="00B5193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Bovidi di meno di sei mesi 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82BD4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64427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1415E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51936" w:rsidRPr="00316E99" w14:paraId="3AD3DC2F" w14:textId="77777777" w:rsidTr="00B51936">
              <w:trPr>
                <w:trHeight w:val="425"/>
              </w:trPr>
              <w:tc>
                <w:tcPr>
                  <w:tcW w:w="1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AD9E9" w14:textId="77777777" w:rsidR="00B51936" w:rsidRPr="00B51936" w:rsidRDefault="00B51936" w:rsidP="00B51936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Ovini e caprini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6967D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80C5C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0.15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EDBD2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51936" w:rsidRPr="00316E99" w14:paraId="162EC6A0" w14:textId="77777777" w:rsidTr="00B51936">
              <w:trPr>
                <w:trHeight w:val="208"/>
              </w:trPr>
              <w:tc>
                <w:tcPr>
                  <w:tcW w:w="1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2C931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Equidi di età superiore ai sei mesi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D6001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8BBF0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EBB27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51936" w:rsidRPr="00316E99" w14:paraId="15488643" w14:textId="77777777" w:rsidTr="00B51936">
              <w:trPr>
                <w:trHeight w:val="208"/>
              </w:trPr>
              <w:tc>
                <w:tcPr>
                  <w:tcW w:w="1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9A8E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3F66E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A051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51936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032C5" w14:textId="77777777" w:rsidR="00B51936" w:rsidRPr="00B51936" w:rsidRDefault="00B51936" w:rsidP="00B51936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E376079" w14:textId="77777777" w:rsidR="00B51936" w:rsidRDefault="00B51936" w:rsidP="00B51936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5A50614" w14:textId="6F56AB28" w:rsidR="00B51936" w:rsidRPr="00B51936" w:rsidRDefault="00B51936" w:rsidP="00B51936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B51936">
              <w:rPr>
                <w:rFonts w:ascii="Calibri" w:hAnsi="Calibri" w:cs="Calibri"/>
                <w:b/>
                <w:bCs/>
                <w14:ligatures w14:val="none"/>
              </w:rPr>
              <w:t>DETERMINAZIONE DELLE UBA</w:t>
            </w:r>
          </w:p>
          <w:p w14:paraId="64B6DFAA" w14:textId="108CE313" w:rsidR="00B51936" w:rsidRPr="00B51936" w:rsidRDefault="00B51936" w:rsidP="00B51936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76E98">
              <w:rPr>
                <w:rFonts w:cstheme="minorHAnsi"/>
                <w:i/>
                <w:iCs/>
                <w:sz w:val="18"/>
                <w:szCs w:val="18"/>
              </w:rPr>
              <w:t>Nel trasformare i capi in UBA si fa riferimento all’età dell’animale posseduta (verificando il dato su BDN o registro di stalla) al momento della monticazione per i capi monticati e presentazione della domanda per i capi non monticati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Pr="00676E98">
              <w:rPr>
                <w:rFonts w:cstheme="minorHAnsi"/>
                <w:i/>
                <w:iCs/>
                <w:sz w:val="18"/>
                <w:szCs w:val="18"/>
              </w:rPr>
              <w:t>La determinazione delle UBA deve essere fatta avvalendosi della documentazione prevista dal Regolamento di Polizia veterinaria (modello 7 di monticazione/demonticazione per il conteggio dei capi effettivamente monticati. In caso di pascolo intracomunale si utilizza il modello 4 di trasferimento dei</w:t>
            </w:r>
            <w:r w:rsidRPr="00676E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676E98">
              <w:rPr>
                <w:rFonts w:cstheme="minorHAnsi"/>
                <w:i/>
                <w:iCs/>
                <w:sz w:val="18"/>
                <w:szCs w:val="18"/>
              </w:rPr>
              <w:t>capi, dichiarazione di pascolo, registro di stalla aziendale, dai dati su BDN e da un controllo visivo in campo</w:t>
            </w:r>
          </w:p>
        </w:tc>
      </w:tr>
      <w:tr w:rsidR="00B51936" w14:paraId="1A0352A5" w14:textId="77777777" w:rsidTr="00B51936">
        <w:trPr>
          <w:trHeight w:val="3222"/>
        </w:trPr>
        <w:tc>
          <w:tcPr>
            <w:tcW w:w="9628" w:type="dxa"/>
          </w:tcPr>
          <w:p w14:paraId="68C27EC6" w14:textId="77777777" w:rsidR="00B51936" w:rsidRDefault="00B51936" w:rsidP="00B51936">
            <w:pPr>
              <w:rPr>
                <w:rFonts w:ascii="Calibri" w:hAnsi="Calibri" w:cs="Calibri"/>
                <w:b/>
                <w:bCs/>
                <w14:ligatures w14:val="none"/>
              </w:rPr>
            </w:pPr>
          </w:p>
          <w:p w14:paraId="0EA0FFC7" w14:textId="659D90A2" w:rsidR="00B51936" w:rsidRDefault="00B51936" w:rsidP="00B51936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073607">
              <w:rPr>
                <w:rFonts w:ascii="Calibri" w:hAnsi="Calibri" w:cs="Calibri"/>
                <w:b/>
                <w:bCs/>
                <w14:ligatures w14:val="none"/>
              </w:rPr>
              <w:t>VERIFICA DEL CARICO DI BESTIAME</w:t>
            </w:r>
          </w:p>
          <w:p w14:paraId="2876784B" w14:textId="77777777" w:rsidR="00B51936" w:rsidRDefault="00B51936" w:rsidP="00B51936">
            <w:pPr>
              <w:rPr>
                <w:rFonts w:ascii="Calibri" w:hAnsi="Calibri" w:cs="Calibri"/>
                <w:b/>
                <w:bCs/>
                <w14:ligatures w14:val="non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17"/>
              <w:gridCol w:w="2353"/>
              <w:gridCol w:w="2369"/>
              <w:gridCol w:w="2363"/>
            </w:tblGrid>
            <w:tr w:rsidR="00B51936" w14:paraId="7F7568B8" w14:textId="77777777" w:rsidTr="0098528F">
              <w:tc>
                <w:tcPr>
                  <w:tcW w:w="2317" w:type="dxa"/>
                </w:tcPr>
                <w:p w14:paraId="520C36D0" w14:textId="77777777" w:rsidR="00B51936" w:rsidRPr="00B51936" w:rsidRDefault="00B51936" w:rsidP="00B51936">
                  <w:pPr>
                    <w:rPr>
                      <w:sz w:val="20"/>
                      <w:szCs w:val="20"/>
                    </w:rPr>
                  </w:pPr>
                  <w:r w:rsidRPr="00B51936">
                    <w:rPr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2353" w:type="dxa"/>
                </w:tcPr>
                <w:p w14:paraId="399FB6A9" w14:textId="77777777" w:rsidR="00B51936" w:rsidRPr="00B51936" w:rsidRDefault="00B51936" w:rsidP="00B51936">
                  <w:pPr>
                    <w:rPr>
                      <w:sz w:val="20"/>
                      <w:szCs w:val="20"/>
                    </w:rPr>
                  </w:pPr>
                  <w:r w:rsidRPr="00B51936">
                    <w:rPr>
                      <w:sz w:val="20"/>
                      <w:szCs w:val="20"/>
                    </w:rPr>
                    <w:t>ZONA ALTIMENTICA</w:t>
                  </w:r>
                </w:p>
              </w:tc>
              <w:tc>
                <w:tcPr>
                  <w:tcW w:w="2369" w:type="dxa"/>
                </w:tcPr>
                <w:p w14:paraId="3F2F36DA" w14:textId="77777777" w:rsidR="00B51936" w:rsidRPr="00B51936" w:rsidRDefault="00B51936" w:rsidP="00B51936">
                  <w:pPr>
                    <w:rPr>
                      <w:sz w:val="20"/>
                      <w:szCs w:val="20"/>
                    </w:rPr>
                  </w:pPr>
                  <w:r w:rsidRPr="00B51936">
                    <w:rPr>
                      <w:sz w:val="20"/>
                      <w:szCs w:val="20"/>
                    </w:rPr>
                    <w:t>CARICO (UBA/HA/ANNO)</w:t>
                  </w:r>
                </w:p>
              </w:tc>
              <w:tc>
                <w:tcPr>
                  <w:tcW w:w="2363" w:type="dxa"/>
                </w:tcPr>
                <w:p w14:paraId="115831A6" w14:textId="77777777" w:rsidR="00B51936" w:rsidRPr="00B51936" w:rsidRDefault="00B51936" w:rsidP="00B51936">
                  <w:pPr>
                    <w:rPr>
                      <w:sz w:val="20"/>
                      <w:szCs w:val="20"/>
                    </w:rPr>
                  </w:pPr>
                  <w:r w:rsidRPr="00B51936">
                    <w:rPr>
                      <w:sz w:val="20"/>
                      <w:szCs w:val="20"/>
                    </w:rPr>
                    <w:t>SUP. INADEMPIENZA</w:t>
                  </w:r>
                </w:p>
              </w:tc>
            </w:tr>
            <w:tr w:rsidR="00B51936" w14:paraId="1A61223F" w14:textId="77777777" w:rsidTr="0098528F">
              <w:tc>
                <w:tcPr>
                  <w:tcW w:w="2317" w:type="dxa"/>
                </w:tcPr>
                <w:p w14:paraId="563F5C9E" w14:textId="77777777" w:rsidR="00B51936" w:rsidRDefault="00B51936" w:rsidP="00B51936"/>
              </w:tc>
              <w:tc>
                <w:tcPr>
                  <w:tcW w:w="2353" w:type="dxa"/>
                </w:tcPr>
                <w:p w14:paraId="57D10A50" w14:textId="77777777" w:rsidR="00B51936" w:rsidRDefault="00B51936" w:rsidP="00B51936"/>
              </w:tc>
              <w:tc>
                <w:tcPr>
                  <w:tcW w:w="2369" w:type="dxa"/>
                </w:tcPr>
                <w:p w14:paraId="09859501" w14:textId="77777777" w:rsidR="00B51936" w:rsidRDefault="00B51936" w:rsidP="00B51936"/>
              </w:tc>
              <w:tc>
                <w:tcPr>
                  <w:tcW w:w="2363" w:type="dxa"/>
                </w:tcPr>
                <w:p w14:paraId="64B1F717" w14:textId="77777777" w:rsidR="00B51936" w:rsidRDefault="00B51936" w:rsidP="00B51936"/>
              </w:tc>
            </w:tr>
            <w:tr w:rsidR="00B51936" w14:paraId="38A8AF85" w14:textId="77777777" w:rsidTr="0098528F">
              <w:tc>
                <w:tcPr>
                  <w:tcW w:w="2317" w:type="dxa"/>
                </w:tcPr>
                <w:p w14:paraId="1B6B8C27" w14:textId="77777777" w:rsidR="00B51936" w:rsidRDefault="00B51936" w:rsidP="00B51936"/>
              </w:tc>
              <w:tc>
                <w:tcPr>
                  <w:tcW w:w="2353" w:type="dxa"/>
                </w:tcPr>
                <w:p w14:paraId="07EC6FAA" w14:textId="77777777" w:rsidR="00B51936" w:rsidRDefault="00B51936" w:rsidP="00B51936"/>
              </w:tc>
              <w:tc>
                <w:tcPr>
                  <w:tcW w:w="2369" w:type="dxa"/>
                </w:tcPr>
                <w:p w14:paraId="148488C7" w14:textId="77777777" w:rsidR="00B51936" w:rsidRDefault="00B51936" w:rsidP="00B51936"/>
              </w:tc>
              <w:tc>
                <w:tcPr>
                  <w:tcW w:w="2363" w:type="dxa"/>
                </w:tcPr>
                <w:p w14:paraId="3B8000BA" w14:textId="77777777" w:rsidR="00B51936" w:rsidRDefault="00B51936" w:rsidP="00B51936"/>
              </w:tc>
            </w:tr>
            <w:tr w:rsidR="00B51936" w14:paraId="135C3791" w14:textId="77777777" w:rsidTr="0098528F">
              <w:tc>
                <w:tcPr>
                  <w:tcW w:w="2317" w:type="dxa"/>
                </w:tcPr>
                <w:p w14:paraId="3A6253E3" w14:textId="77777777" w:rsidR="00B51936" w:rsidRDefault="00B51936" w:rsidP="00B51936"/>
              </w:tc>
              <w:tc>
                <w:tcPr>
                  <w:tcW w:w="2353" w:type="dxa"/>
                </w:tcPr>
                <w:p w14:paraId="69390BBF" w14:textId="77777777" w:rsidR="00B51936" w:rsidRDefault="00B51936" w:rsidP="00B51936"/>
              </w:tc>
              <w:tc>
                <w:tcPr>
                  <w:tcW w:w="2369" w:type="dxa"/>
                </w:tcPr>
                <w:p w14:paraId="4C8487E3" w14:textId="77777777" w:rsidR="00B51936" w:rsidRDefault="00B51936" w:rsidP="00B51936"/>
              </w:tc>
              <w:tc>
                <w:tcPr>
                  <w:tcW w:w="2363" w:type="dxa"/>
                </w:tcPr>
                <w:p w14:paraId="135DDFB7" w14:textId="77777777" w:rsidR="00B51936" w:rsidRDefault="00B51936" w:rsidP="00B51936"/>
              </w:tc>
            </w:tr>
          </w:tbl>
          <w:p w14:paraId="1C7E1EFA" w14:textId="77777777" w:rsidR="00B51936" w:rsidRPr="0008060F" w:rsidRDefault="00B51936" w:rsidP="00B5193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91E58">
              <w:rPr>
                <w:rFonts w:cstheme="minorHAnsi"/>
                <w:i/>
                <w:iCs/>
                <w:sz w:val="20"/>
                <w:szCs w:val="20"/>
              </w:rPr>
              <w:t xml:space="preserve">Il </w:t>
            </w:r>
            <w:r w:rsidRPr="0008060F">
              <w:rPr>
                <w:rFonts w:cstheme="minorHAnsi"/>
                <w:i/>
                <w:iCs/>
                <w:sz w:val="18"/>
                <w:szCs w:val="18"/>
              </w:rPr>
              <w:t xml:space="preserve">calcolo carico UBA/ha/anno viene determinato prendendo in considerazione le UBA accertate al pascolo rapportate alla superficie oggetto di impegno è in funzione dei giorni di pascolamento= </w:t>
            </w:r>
          </w:p>
          <w:p w14:paraId="4727AF93" w14:textId="6C682CED" w:rsidR="00B51936" w:rsidRPr="00B51936" w:rsidRDefault="00B51936" w:rsidP="00B51936">
            <w:pPr>
              <w:spacing w:before="40"/>
              <w:rPr>
                <w:rFonts w:eastAsiaTheme="minorEastAsia" w:cstheme="minorHAnsi"/>
                <w:i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8"/>
                    <w:szCs w:val="18"/>
                  </w:rPr>
                  <m:t>carico</m:t>
                </m:r>
                <m:r>
                  <w:rPr>
                    <w:rFonts w:ascii="Cambria Math" w:hAnsi="Cambria Math" w:cstheme="minorHAnsi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18"/>
                        <w:szCs w:val="18"/>
                      </w:rPr>
                      <m:t>UBA al pascolo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18"/>
                        <w:szCs w:val="18"/>
                      </w:rPr>
                      <m:t>Sup pascolo</m:t>
                    </m:r>
                  </m:den>
                </m:f>
                <m:r>
                  <w:rPr>
                    <w:rFonts w:ascii="Cambria Math" w:hAnsi="Cambria Math" w:cstheme="minorHAnsi"/>
                    <w:sz w:val="18"/>
                    <w:szCs w:val="18"/>
                  </w:rPr>
                  <m:t>*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8"/>
                        <w:szCs w:val="18"/>
                      </w:rPr>
                      <m:t>giorni pascolo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18"/>
                        <w:szCs w:val="18"/>
                      </w:rPr>
                      <m:t>365</m:t>
                    </m:r>
                  </m:den>
                </m:f>
              </m:oMath>
            </m:oMathPara>
          </w:p>
          <w:p w14:paraId="3CE0E022" w14:textId="77777777" w:rsidR="00B51936" w:rsidRPr="00773C8B" w:rsidRDefault="00B51936" w:rsidP="009C5D34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13FCA0F" w14:textId="77777777" w:rsidR="00564FBD" w:rsidRDefault="00564FBD" w:rsidP="009C5D34"/>
    <w:p w14:paraId="373786C1" w14:textId="77777777" w:rsidR="00564FBD" w:rsidRDefault="00564FBD" w:rsidP="009C5D34"/>
    <w:p w14:paraId="7CB5453E" w14:textId="512E6311" w:rsidR="00564FBD" w:rsidRDefault="00564FBD">
      <w:r>
        <w:br w:type="page"/>
      </w:r>
    </w:p>
    <w:p w14:paraId="7B9B73A4" w14:textId="77777777" w:rsidR="00564FBD" w:rsidRDefault="00564FBD" w:rsidP="009C5D34">
      <w:pPr>
        <w:sectPr w:rsidR="00564FBD" w:rsidSect="001C561C">
          <w:headerReference w:type="default" r:id="rId8"/>
          <w:footerReference w:type="default" r:id="rId9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67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2455"/>
        <w:gridCol w:w="2185"/>
        <w:gridCol w:w="3277"/>
        <w:gridCol w:w="706"/>
        <w:gridCol w:w="818"/>
        <w:gridCol w:w="783"/>
        <w:gridCol w:w="362"/>
        <w:gridCol w:w="1240"/>
        <w:gridCol w:w="1527"/>
      </w:tblGrid>
      <w:tr w:rsidR="00564FBD" w:rsidRPr="00FD41E4" w14:paraId="5CA59440" w14:textId="77777777" w:rsidTr="00564FBD">
        <w:trPr>
          <w:trHeight w:hRule="exact" w:val="606"/>
        </w:trPr>
        <w:tc>
          <w:tcPr>
            <w:tcW w:w="3167" w:type="pct"/>
            <w:gridSpan w:val="4"/>
            <w:shd w:val="clear" w:color="auto" w:fill="F2F2F2" w:themeFill="background1" w:themeFillShade="F2"/>
            <w:vAlign w:val="center"/>
          </w:tcPr>
          <w:p w14:paraId="53A34FEC" w14:textId="77777777" w:rsidR="00564FBD" w:rsidRPr="006B2367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900" w:type="pct"/>
            <w:gridSpan w:val="4"/>
            <w:shd w:val="clear" w:color="auto" w:fill="F2F2F2" w:themeFill="background1" w:themeFillShade="F2"/>
            <w:vAlign w:val="center"/>
          </w:tcPr>
          <w:p w14:paraId="3B3DF4D7" w14:textId="77777777" w:rsidR="00564FBD" w:rsidRPr="00187C9B" w:rsidRDefault="00564FBD" w:rsidP="00BB18A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418" w:type="pct"/>
            <w:shd w:val="clear" w:color="auto" w:fill="F2F2F2" w:themeFill="background1" w:themeFillShade="F2"/>
            <w:vAlign w:val="center"/>
          </w:tcPr>
          <w:p w14:paraId="52E6A95B" w14:textId="77777777" w:rsidR="00564FBD" w:rsidRPr="00187C9B" w:rsidRDefault="00564FBD" w:rsidP="00BB18A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75FBEC4F" w14:textId="77777777" w:rsidR="00564FBD" w:rsidRPr="00187C9B" w:rsidRDefault="00564FBD" w:rsidP="00BB18A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564FBD" w:rsidRPr="00FD41E4" w14:paraId="7A7EC8C9" w14:textId="77777777" w:rsidTr="00564FBD">
        <w:trPr>
          <w:trHeight w:hRule="exact" w:val="1031"/>
        </w:trPr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57353756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Codice elemento di controllo</w:t>
            </w:r>
          </w:p>
        </w:tc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2F98C126" w14:textId="77777777" w:rsidR="00564FBD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Sup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erficie </w:t>
            </w:r>
            <w:r w:rsidRPr="00B108A8">
              <w:rPr>
                <w:rFonts w:cstheme="minorHAnsi"/>
                <w:b/>
                <w:bCs/>
                <w:sz w:val="20"/>
                <w:szCs w:val="20"/>
              </w:rPr>
              <w:t>inadempiente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/violazione</w:t>
            </w:r>
          </w:p>
          <w:p w14:paraId="12369FA8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737" w:type="pct"/>
            <w:shd w:val="clear" w:color="auto" w:fill="F2F2F2" w:themeFill="background1" w:themeFillShade="F2"/>
            <w:vAlign w:val="center"/>
          </w:tcPr>
          <w:p w14:paraId="5497A322" w14:textId="77777777" w:rsidR="00564FBD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DIFFORMITA’ GIORNI DI PASCOLAMENO</w:t>
            </w:r>
          </w:p>
          <w:p w14:paraId="585A248B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1538D67E" w14:textId="77777777" w:rsidR="00564FBD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 GIORNI DI RITARDO PER INVIO DOCUMENTAZIONE</w:t>
            </w:r>
          </w:p>
          <w:p w14:paraId="40896C20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(GIORNI)</w:t>
            </w:r>
          </w:p>
        </w:tc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7305E4FC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14:paraId="442E7DD3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469DDF3E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22" w:type="pct"/>
            <w:shd w:val="clear" w:color="auto" w:fill="F2F2F2" w:themeFill="background1" w:themeFillShade="F2"/>
            <w:vAlign w:val="center"/>
          </w:tcPr>
          <w:p w14:paraId="318A3454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14:paraId="1E063616" w14:textId="77777777" w:rsidR="00564FBD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55ACFA" w14:textId="77777777" w:rsidR="00564FBD" w:rsidRPr="00B108A8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515" w:type="pct"/>
            <w:shd w:val="clear" w:color="auto" w:fill="F2F2F2" w:themeFill="background1" w:themeFillShade="F2"/>
          </w:tcPr>
          <w:p w14:paraId="44D9DB7F" w14:textId="77777777" w:rsidR="00564FBD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C66788" w14:textId="77777777" w:rsidR="00564FBD" w:rsidRDefault="00564FBD" w:rsidP="00BB18AF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564FBD" w:rsidRPr="00FD41E4" w14:paraId="58C0F8FD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6CE9B4F0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CCF4702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16E40041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43EA8000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63D574B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A4AA32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C62C167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3A24DE7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64938DA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0BAF223B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665DAB00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7E1CEDA7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36D62784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50B6B291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0BED46AF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BD7188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6B92C9A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8F0BA49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62727B0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772A4202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2B3333F9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00DE8035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32760D25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75E31EBA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251EC10E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27E0F6C0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C66F438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4B40BB2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A316F2C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582DE13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788E58B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07EF42B3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12B5330F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72E9270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758C0798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180C50ED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2B894D92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D7199BA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A235D8C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9C889B1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D57303A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14E2149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403D821C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6C9D5D83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4C74737B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2A7F15E5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6877AE5B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5268D3CA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A91DA75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68766775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16BF31C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55A3976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315B37D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137AE484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2EB91EEC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6C196851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25C3E3D6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67085EAF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47254687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C0F728B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7AA45F7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A4AFE27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A050DE4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7EF290A2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3AA38885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1AF28906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2DA085F7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02401A58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703F4BA0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47453908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5A9B4B5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A866490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30CCB5D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869B90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4AECF26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7F1D1D1B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4FBD" w:rsidRPr="00FD41E4" w14:paraId="5462552E" w14:textId="77777777" w:rsidTr="00564FBD">
        <w:trPr>
          <w:trHeight w:val="756"/>
        </w:trPr>
        <w:tc>
          <w:tcPr>
            <w:tcW w:w="497" w:type="pct"/>
            <w:shd w:val="clear" w:color="auto" w:fill="auto"/>
            <w:vAlign w:val="center"/>
          </w:tcPr>
          <w:p w14:paraId="08409C34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31B53023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0F047FDE" w14:textId="77777777" w:rsidR="00564FBD" w:rsidRPr="00FD41E4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3AAA1043" w14:textId="77777777" w:rsidR="00564FBD" w:rsidRPr="00B17A96" w:rsidRDefault="00564FBD" w:rsidP="00BB18AF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93E9F0D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62687EDA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DD755D3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9045752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14:paraId="2696AC33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7D58D7F9" w14:textId="77777777" w:rsidR="00564FBD" w:rsidRDefault="00564FBD" w:rsidP="00BB18A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78068BD" w14:textId="77777777" w:rsidR="00CA6447" w:rsidRDefault="00CA6447" w:rsidP="00CA6447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684BC853" w14:textId="77777777" w:rsidR="00CA6447" w:rsidRDefault="00CA6447" w:rsidP="00CA6447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5D2E73E" w14:textId="77777777" w:rsidR="00CA6447" w:rsidRDefault="00CA6447" w:rsidP="00CA6447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81EEEAF" w14:textId="2DBDB0CE" w:rsidR="00CA6447" w:rsidRPr="00CA6447" w:rsidRDefault="00CA6447" w:rsidP="00CA6447">
      <w:pPr>
        <w:tabs>
          <w:tab w:val="center" w:pos="4819"/>
          <w:tab w:val="left" w:pos="9672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D36A1C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</w:r>
    </w:p>
    <w:sectPr w:rsidR="00CA6447" w:rsidRPr="00CA6447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2F07" w14:textId="77777777" w:rsidR="0098528F" w:rsidRDefault="0098528F" w:rsidP="001E28C3">
      <w:pPr>
        <w:spacing w:after="0" w:line="240" w:lineRule="auto"/>
      </w:pPr>
      <w:r>
        <w:separator/>
      </w:r>
    </w:p>
  </w:endnote>
  <w:endnote w:type="continuationSeparator" w:id="0">
    <w:p w14:paraId="54496C55" w14:textId="77777777" w:rsidR="0098528F" w:rsidRDefault="0098528F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D7D5" w14:textId="77777777" w:rsidR="00A953BB" w:rsidRPr="005C2DAF" w:rsidRDefault="00A953BB" w:rsidP="00A953BB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7EEF95" w14:textId="77777777" w:rsidR="00A953BB" w:rsidRPr="00AC5475" w:rsidRDefault="00A953BB" w:rsidP="00A953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4C4A10B4" w:rsidR="0098528F" w:rsidRDefault="00A953BB" w:rsidP="00A953BB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51A1" w14:textId="77777777" w:rsidR="0098528F" w:rsidRDefault="0098528F" w:rsidP="001E28C3">
      <w:pPr>
        <w:spacing w:after="0" w:line="240" w:lineRule="auto"/>
      </w:pPr>
      <w:r>
        <w:separator/>
      </w:r>
    </w:p>
  </w:footnote>
  <w:footnote w:type="continuationSeparator" w:id="0">
    <w:p w14:paraId="6C64C591" w14:textId="77777777" w:rsidR="0098528F" w:rsidRDefault="0098528F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517E6FF1" w:rsidR="0098528F" w:rsidRPr="00F427BF" w:rsidRDefault="0098528F" w:rsidP="00D27C98">
    <w:pPr>
      <w:pStyle w:val="Intestazione"/>
      <w:tabs>
        <w:tab w:val="clear" w:pos="4819"/>
        <w:tab w:val="clear" w:pos="9638"/>
        <w:tab w:val="center" w:pos="4890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052129B" wp14:editId="393B1BE3">
          <wp:simplePos x="0" y="0"/>
          <wp:positionH relativeFrom="margin">
            <wp:align>center</wp:align>
          </wp:positionH>
          <wp:positionV relativeFrom="paragraph">
            <wp:posOffset>-749300</wp:posOffset>
          </wp:positionV>
          <wp:extent cx="4735195" cy="1095375"/>
          <wp:effectExtent l="0" t="0" r="8255" b="9525"/>
          <wp:wrapNone/>
          <wp:docPr id="1167745756" name="Immagine 116774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C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55E"/>
    <w:multiLevelType w:val="hybridMultilevel"/>
    <w:tmpl w:val="9D5428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310E4"/>
    <w:multiLevelType w:val="hybridMultilevel"/>
    <w:tmpl w:val="BE2AEEB2"/>
    <w:lvl w:ilvl="0" w:tplc="6010BD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95398">
    <w:abstractNumId w:val="21"/>
  </w:num>
  <w:num w:numId="2" w16cid:durableId="1551303898">
    <w:abstractNumId w:val="27"/>
  </w:num>
  <w:num w:numId="3" w16cid:durableId="845288737">
    <w:abstractNumId w:val="14"/>
  </w:num>
  <w:num w:numId="4" w16cid:durableId="293947980">
    <w:abstractNumId w:val="23"/>
  </w:num>
  <w:num w:numId="5" w16cid:durableId="614945508">
    <w:abstractNumId w:val="2"/>
  </w:num>
  <w:num w:numId="6" w16cid:durableId="332337835">
    <w:abstractNumId w:val="17"/>
  </w:num>
  <w:num w:numId="7" w16cid:durableId="159589678">
    <w:abstractNumId w:val="22"/>
  </w:num>
  <w:num w:numId="8" w16cid:durableId="274214439">
    <w:abstractNumId w:val="29"/>
  </w:num>
  <w:num w:numId="9" w16cid:durableId="1281062303">
    <w:abstractNumId w:val="16"/>
  </w:num>
  <w:num w:numId="10" w16cid:durableId="285963959">
    <w:abstractNumId w:val="4"/>
  </w:num>
  <w:num w:numId="11" w16cid:durableId="1081826879">
    <w:abstractNumId w:val="25"/>
  </w:num>
  <w:num w:numId="12" w16cid:durableId="1413087246">
    <w:abstractNumId w:val="1"/>
  </w:num>
  <w:num w:numId="13" w16cid:durableId="1426337772">
    <w:abstractNumId w:val="26"/>
  </w:num>
  <w:num w:numId="14" w16cid:durableId="668025939">
    <w:abstractNumId w:val="7"/>
  </w:num>
  <w:num w:numId="15" w16cid:durableId="430004484">
    <w:abstractNumId w:val="20"/>
  </w:num>
  <w:num w:numId="16" w16cid:durableId="1976520844">
    <w:abstractNumId w:val="11"/>
  </w:num>
  <w:num w:numId="17" w16cid:durableId="1072200637">
    <w:abstractNumId w:val="13"/>
  </w:num>
  <w:num w:numId="18" w16cid:durableId="278997916">
    <w:abstractNumId w:val="24"/>
  </w:num>
  <w:num w:numId="19" w16cid:durableId="1367483347">
    <w:abstractNumId w:val="18"/>
  </w:num>
  <w:num w:numId="20" w16cid:durableId="1291666199">
    <w:abstractNumId w:val="8"/>
  </w:num>
  <w:num w:numId="21" w16cid:durableId="592669006">
    <w:abstractNumId w:val="6"/>
  </w:num>
  <w:num w:numId="22" w16cid:durableId="268851908">
    <w:abstractNumId w:val="0"/>
  </w:num>
  <w:num w:numId="23" w16cid:durableId="214975394">
    <w:abstractNumId w:val="12"/>
  </w:num>
  <w:num w:numId="24" w16cid:durableId="1054238418">
    <w:abstractNumId w:val="15"/>
  </w:num>
  <w:num w:numId="25" w16cid:durableId="98726249">
    <w:abstractNumId w:val="10"/>
  </w:num>
  <w:num w:numId="26" w16cid:durableId="1641230483">
    <w:abstractNumId w:val="19"/>
  </w:num>
  <w:num w:numId="27" w16cid:durableId="469829043">
    <w:abstractNumId w:val="5"/>
  </w:num>
  <w:num w:numId="28" w16cid:durableId="2134715733">
    <w:abstractNumId w:val="3"/>
  </w:num>
  <w:num w:numId="29" w16cid:durableId="1376274644">
    <w:abstractNumId w:val="9"/>
  </w:num>
  <w:num w:numId="30" w16cid:durableId="4421134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C3"/>
    <w:rsid w:val="00000832"/>
    <w:rsid w:val="0000548B"/>
    <w:rsid w:val="00011429"/>
    <w:rsid w:val="0001358C"/>
    <w:rsid w:val="0001688C"/>
    <w:rsid w:val="000231CC"/>
    <w:rsid w:val="00027C2E"/>
    <w:rsid w:val="00037FD5"/>
    <w:rsid w:val="000520B2"/>
    <w:rsid w:val="00054DA4"/>
    <w:rsid w:val="00055AC3"/>
    <w:rsid w:val="00055DFE"/>
    <w:rsid w:val="00064BA2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F74"/>
    <w:rsid w:val="000D1801"/>
    <w:rsid w:val="000D6540"/>
    <w:rsid w:val="000F4041"/>
    <w:rsid w:val="001037CE"/>
    <w:rsid w:val="0010709B"/>
    <w:rsid w:val="00114382"/>
    <w:rsid w:val="00124B5E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C561C"/>
    <w:rsid w:val="001D369C"/>
    <w:rsid w:val="001E28C3"/>
    <w:rsid w:val="001E4DA5"/>
    <w:rsid w:val="001F2BED"/>
    <w:rsid w:val="002069C1"/>
    <w:rsid w:val="00235FB6"/>
    <w:rsid w:val="0024146C"/>
    <w:rsid w:val="002527AA"/>
    <w:rsid w:val="0025321F"/>
    <w:rsid w:val="002539C0"/>
    <w:rsid w:val="00256D27"/>
    <w:rsid w:val="002610CD"/>
    <w:rsid w:val="0026110D"/>
    <w:rsid w:val="00267410"/>
    <w:rsid w:val="00271D90"/>
    <w:rsid w:val="00287868"/>
    <w:rsid w:val="002B1D2C"/>
    <w:rsid w:val="002B5C3D"/>
    <w:rsid w:val="002B794B"/>
    <w:rsid w:val="002C33A3"/>
    <w:rsid w:val="002E0A82"/>
    <w:rsid w:val="002E1619"/>
    <w:rsid w:val="002E2AF6"/>
    <w:rsid w:val="002E3DC6"/>
    <w:rsid w:val="002E46E9"/>
    <w:rsid w:val="00302A75"/>
    <w:rsid w:val="0031577D"/>
    <w:rsid w:val="00321A6F"/>
    <w:rsid w:val="00322C7F"/>
    <w:rsid w:val="00322DFF"/>
    <w:rsid w:val="003305D6"/>
    <w:rsid w:val="00336726"/>
    <w:rsid w:val="00342639"/>
    <w:rsid w:val="00352687"/>
    <w:rsid w:val="00353D52"/>
    <w:rsid w:val="00374112"/>
    <w:rsid w:val="003803D2"/>
    <w:rsid w:val="00386602"/>
    <w:rsid w:val="00391024"/>
    <w:rsid w:val="00396A1B"/>
    <w:rsid w:val="003A4930"/>
    <w:rsid w:val="003B2839"/>
    <w:rsid w:val="003B47B3"/>
    <w:rsid w:val="003B67B0"/>
    <w:rsid w:val="003D1767"/>
    <w:rsid w:val="003E3135"/>
    <w:rsid w:val="003E3174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77F70"/>
    <w:rsid w:val="004807BB"/>
    <w:rsid w:val="00481E08"/>
    <w:rsid w:val="00483086"/>
    <w:rsid w:val="004841F1"/>
    <w:rsid w:val="004A5A7B"/>
    <w:rsid w:val="004B6214"/>
    <w:rsid w:val="004C775A"/>
    <w:rsid w:val="004E1835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64FBD"/>
    <w:rsid w:val="005706B9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5F395A"/>
    <w:rsid w:val="005F3999"/>
    <w:rsid w:val="00612BA0"/>
    <w:rsid w:val="006139C1"/>
    <w:rsid w:val="00615166"/>
    <w:rsid w:val="00615A7E"/>
    <w:rsid w:val="00627384"/>
    <w:rsid w:val="006323F3"/>
    <w:rsid w:val="00645576"/>
    <w:rsid w:val="006468DE"/>
    <w:rsid w:val="0067394C"/>
    <w:rsid w:val="006744FA"/>
    <w:rsid w:val="00676A00"/>
    <w:rsid w:val="00676E98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0141"/>
    <w:rsid w:val="00704F9B"/>
    <w:rsid w:val="00714E81"/>
    <w:rsid w:val="007253E7"/>
    <w:rsid w:val="00726231"/>
    <w:rsid w:val="00731D83"/>
    <w:rsid w:val="0076038B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D0998"/>
    <w:rsid w:val="007E0BCE"/>
    <w:rsid w:val="007F48A6"/>
    <w:rsid w:val="00807039"/>
    <w:rsid w:val="00815310"/>
    <w:rsid w:val="00833026"/>
    <w:rsid w:val="00835EFC"/>
    <w:rsid w:val="008525B6"/>
    <w:rsid w:val="008821B2"/>
    <w:rsid w:val="00882F56"/>
    <w:rsid w:val="008B1A2C"/>
    <w:rsid w:val="008C5566"/>
    <w:rsid w:val="008D0B76"/>
    <w:rsid w:val="008D12B7"/>
    <w:rsid w:val="008D6B27"/>
    <w:rsid w:val="008F2F0E"/>
    <w:rsid w:val="008F6AFE"/>
    <w:rsid w:val="00903D89"/>
    <w:rsid w:val="00907B9E"/>
    <w:rsid w:val="00912919"/>
    <w:rsid w:val="009217E5"/>
    <w:rsid w:val="00924593"/>
    <w:rsid w:val="00924C95"/>
    <w:rsid w:val="00935029"/>
    <w:rsid w:val="00943278"/>
    <w:rsid w:val="009434C5"/>
    <w:rsid w:val="0094487A"/>
    <w:rsid w:val="00950C1E"/>
    <w:rsid w:val="0095140E"/>
    <w:rsid w:val="00953CDD"/>
    <w:rsid w:val="00975A47"/>
    <w:rsid w:val="00984230"/>
    <w:rsid w:val="0098528F"/>
    <w:rsid w:val="00987F2E"/>
    <w:rsid w:val="009943FB"/>
    <w:rsid w:val="009A3C01"/>
    <w:rsid w:val="009A5487"/>
    <w:rsid w:val="009C0DAD"/>
    <w:rsid w:val="009C5D34"/>
    <w:rsid w:val="009D2D14"/>
    <w:rsid w:val="009E2676"/>
    <w:rsid w:val="009E5092"/>
    <w:rsid w:val="00A0347F"/>
    <w:rsid w:val="00A1280C"/>
    <w:rsid w:val="00A377D9"/>
    <w:rsid w:val="00A44423"/>
    <w:rsid w:val="00A92418"/>
    <w:rsid w:val="00A935D8"/>
    <w:rsid w:val="00A95076"/>
    <w:rsid w:val="00A953BB"/>
    <w:rsid w:val="00A97155"/>
    <w:rsid w:val="00AA01CB"/>
    <w:rsid w:val="00AA1B28"/>
    <w:rsid w:val="00AA52EC"/>
    <w:rsid w:val="00AB5BA6"/>
    <w:rsid w:val="00AB7560"/>
    <w:rsid w:val="00AD2D91"/>
    <w:rsid w:val="00AE1027"/>
    <w:rsid w:val="00AE475A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51936"/>
    <w:rsid w:val="00B61B55"/>
    <w:rsid w:val="00B7350D"/>
    <w:rsid w:val="00B973C7"/>
    <w:rsid w:val="00BA5B84"/>
    <w:rsid w:val="00BB6B2F"/>
    <w:rsid w:val="00BC3377"/>
    <w:rsid w:val="00BD121C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7CB1"/>
    <w:rsid w:val="00C340EC"/>
    <w:rsid w:val="00C350F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70291"/>
    <w:rsid w:val="00C9234C"/>
    <w:rsid w:val="00CA49CD"/>
    <w:rsid w:val="00CA6447"/>
    <w:rsid w:val="00CB3B7C"/>
    <w:rsid w:val="00CC2842"/>
    <w:rsid w:val="00CC69D7"/>
    <w:rsid w:val="00CD1E82"/>
    <w:rsid w:val="00CE514B"/>
    <w:rsid w:val="00CE7FC5"/>
    <w:rsid w:val="00CF55A6"/>
    <w:rsid w:val="00CF69B4"/>
    <w:rsid w:val="00D06135"/>
    <w:rsid w:val="00D15DD2"/>
    <w:rsid w:val="00D17C3A"/>
    <w:rsid w:val="00D2503E"/>
    <w:rsid w:val="00D27C98"/>
    <w:rsid w:val="00D34927"/>
    <w:rsid w:val="00D36A1C"/>
    <w:rsid w:val="00D41630"/>
    <w:rsid w:val="00D47ACA"/>
    <w:rsid w:val="00D5197C"/>
    <w:rsid w:val="00D653DA"/>
    <w:rsid w:val="00D81FF7"/>
    <w:rsid w:val="00D85D0E"/>
    <w:rsid w:val="00D87475"/>
    <w:rsid w:val="00D908EE"/>
    <w:rsid w:val="00D92C2C"/>
    <w:rsid w:val="00D95388"/>
    <w:rsid w:val="00DB1334"/>
    <w:rsid w:val="00DB6FD9"/>
    <w:rsid w:val="00DC1DC6"/>
    <w:rsid w:val="00DC475F"/>
    <w:rsid w:val="00DC76E1"/>
    <w:rsid w:val="00DD1CC1"/>
    <w:rsid w:val="00DE2669"/>
    <w:rsid w:val="00DE617C"/>
    <w:rsid w:val="00DE7963"/>
    <w:rsid w:val="00E05A0C"/>
    <w:rsid w:val="00E076D1"/>
    <w:rsid w:val="00E15BDB"/>
    <w:rsid w:val="00E30A65"/>
    <w:rsid w:val="00E30DBA"/>
    <w:rsid w:val="00E43D24"/>
    <w:rsid w:val="00E6752D"/>
    <w:rsid w:val="00E70759"/>
    <w:rsid w:val="00E75D38"/>
    <w:rsid w:val="00E815BE"/>
    <w:rsid w:val="00E9257B"/>
    <w:rsid w:val="00EA0D49"/>
    <w:rsid w:val="00EA52FF"/>
    <w:rsid w:val="00EB1FDA"/>
    <w:rsid w:val="00EC2338"/>
    <w:rsid w:val="00EC465F"/>
    <w:rsid w:val="00EC6902"/>
    <w:rsid w:val="00ED50A0"/>
    <w:rsid w:val="00EE02D9"/>
    <w:rsid w:val="00EE49DD"/>
    <w:rsid w:val="00F06FD4"/>
    <w:rsid w:val="00F15B16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8615B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docId w15:val="{0E4685A6-36BC-4E82-B30A-86251EB7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1877-BA63-4E2B-96FF-CFDEED3F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44</cp:revision>
  <cp:lastPrinted>2023-07-27T14:22:00Z</cp:lastPrinted>
  <dcterms:created xsi:type="dcterms:W3CDTF">2023-07-24T08:57:00Z</dcterms:created>
  <dcterms:modified xsi:type="dcterms:W3CDTF">2023-08-02T11:08:00Z</dcterms:modified>
</cp:coreProperties>
</file>